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D8" w:rsidRPr="009577CF" w:rsidRDefault="00A37228" w:rsidP="009577CF">
      <w:pPr>
        <w:spacing w:after="240" w:line="240" w:lineRule="auto"/>
        <w:ind w:firstLine="709"/>
        <w:jc w:val="center"/>
        <w:rPr>
          <w:rFonts w:cs="Times New Roman"/>
          <w:b/>
          <w:sz w:val="24"/>
          <w:szCs w:val="24"/>
        </w:rPr>
      </w:pPr>
      <w:r w:rsidRPr="009577CF">
        <w:rPr>
          <w:rFonts w:cs="Times New Roman"/>
          <w:b/>
          <w:sz w:val="24"/>
          <w:szCs w:val="24"/>
        </w:rPr>
        <w:t>PROIBIÇÃO E MEMÓRIA</w:t>
      </w:r>
      <w:r w:rsidR="00806C30" w:rsidRPr="009577CF">
        <w:rPr>
          <w:rFonts w:cs="Times New Roman"/>
          <w:b/>
          <w:sz w:val="24"/>
          <w:szCs w:val="24"/>
        </w:rPr>
        <w:t xml:space="preserve">: </w:t>
      </w:r>
      <w:r w:rsidRPr="009577CF">
        <w:rPr>
          <w:rFonts w:cs="Times New Roman"/>
          <w:b/>
          <w:sz w:val="24"/>
          <w:szCs w:val="24"/>
        </w:rPr>
        <w:t>AS PRESSÕES SOBRE O</w:t>
      </w:r>
      <w:r w:rsidR="004A78DC" w:rsidRPr="009577CF">
        <w:rPr>
          <w:rFonts w:cs="Times New Roman"/>
          <w:b/>
          <w:sz w:val="24"/>
          <w:szCs w:val="24"/>
        </w:rPr>
        <w:t xml:space="preserve"> </w:t>
      </w:r>
      <w:r w:rsidRPr="009577CF">
        <w:rPr>
          <w:rFonts w:cs="Times New Roman"/>
          <w:b/>
          <w:sz w:val="24"/>
          <w:szCs w:val="24"/>
        </w:rPr>
        <w:t>TEATRO OFICINA E AS TENSÕES INTERNAS</w:t>
      </w:r>
    </w:p>
    <w:p w:rsidR="0034086E" w:rsidRPr="009577CF" w:rsidRDefault="00AB3CD1" w:rsidP="009577CF">
      <w:pPr>
        <w:spacing w:after="240" w:line="240" w:lineRule="auto"/>
        <w:ind w:firstLine="709"/>
        <w:jc w:val="center"/>
        <w:rPr>
          <w:rFonts w:cs="Times New Roman"/>
          <w:b/>
          <w:sz w:val="24"/>
          <w:szCs w:val="24"/>
        </w:rPr>
      </w:pPr>
      <w:r w:rsidRPr="009577CF">
        <w:rPr>
          <w:rFonts w:cs="Times New Roman"/>
          <w:b/>
          <w:sz w:val="24"/>
          <w:szCs w:val="24"/>
        </w:rPr>
        <w:t>PROHIBITION AND MEMORY: THE PRESSURES ON THE TEATRO OFICINA AND THE INTERNAL TENSIONS</w:t>
      </w:r>
    </w:p>
    <w:p w:rsidR="0034086E" w:rsidRPr="0041700F" w:rsidRDefault="004D6ADA" w:rsidP="004770B8">
      <w:pPr>
        <w:spacing w:before="120" w:after="0" w:line="240" w:lineRule="auto"/>
        <w:ind w:firstLine="709"/>
        <w:jc w:val="right"/>
        <w:rPr>
          <w:rFonts w:ascii="Calibri" w:hAnsi="Calibri" w:cs="Times New Roman"/>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  </w:t>
      </w:r>
      <w:r>
        <w:rPr>
          <w:rFonts w:cs="Times New Roman"/>
          <w:b/>
          <w:sz w:val="24"/>
          <w:szCs w:val="24"/>
        </w:rPr>
        <w:tab/>
      </w:r>
      <w:r w:rsidR="000016DB">
        <w:rPr>
          <w:rFonts w:cs="Times New Roman"/>
          <w:b/>
          <w:sz w:val="24"/>
          <w:szCs w:val="24"/>
        </w:rPr>
        <w:t xml:space="preserve">  </w:t>
      </w:r>
      <w:r w:rsidRPr="0041700F">
        <w:rPr>
          <w:rFonts w:ascii="Calibri" w:hAnsi="Calibri" w:cs="Times New Roman"/>
          <w:szCs w:val="24"/>
        </w:rPr>
        <w:t xml:space="preserve">Daniel Martins </w:t>
      </w:r>
      <w:proofErr w:type="spellStart"/>
      <w:r w:rsidRPr="0041700F">
        <w:rPr>
          <w:rFonts w:ascii="Calibri" w:hAnsi="Calibri" w:cs="Times New Roman"/>
          <w:szCs w:val="24"/>
        </w:rPr>
        <w:t>Valentini</w:t>
      </w:r>
      <w:proofErr w:type="spellEnd"/>
      <w:r w:rsidRPr="0041700F">
        <w:rPr>
          <w:rStyle w:val="Refdenotaderodap"/>
          <w:rFonts w:ascii="Calibri" w:hAnsi="Calibri" w:cs="Times New Roman"/>
          <w:szCs w:val="24"/>
        </w:rPr>
        <w:footnoteReference w:id="1"/>
      </w:r>
    </w:p>
    <w:p w:rsidR="00CC66DD" w:rsidRPr="0041700F" w:rsidRDefault="00CC66DD" w:rsidP="0041700F">
      <w:pPr>
        <w:spacing w:after="0" w:line="240" w:lineRule="auto"/>
        <w:ind w:left="3540" w:firstLine="708"/>
        <w:jc w:val="right"/>
        <w:rPr>
          <w:rFonts w:ascii="Calibri" w:hAnsi="Calibri" w:cs="Tahoma"/>
          <w:szCs w:val="24"/>
          <w:shd w:val="clear" w:color="auto" w:fill="FFFFFF"/>
        </w:rPr>
      </w:pPr>
      <w:r w:rsidRPr="0041700F">
        <w:rPr>
          <w:rFonts w:ascii="Calibri" w:hAnsi="Calibri" w:cs="Tahoma"/>
          <w:szCs w:val="24"/>
          <w:shd w:val="clear" w:color="auto" w:fill="FFFFFF"/>
        </w:rPr>
        <w:t xml:space="preserve">                                                &lt;dm-valentini@uol.com.br&gt;</w:t>
      </w:r>
    </w:p>
    <w:p w:rsidR="004D6ADA" w:rsidRPr="0041700F" w:rsidRDefault="00CC66DD" w:rsidP="0041700F">
      <w:pPr>
        <w:spacing w:after="0" w:line="240" w:lineRule="auto"/>
        <w:ind w:left="4248" w:firstLine="708"/>
        <w:jc w:val="right"/>
        <w:rPr>
          <w:rFonts w:ascii="Calibri" w:hAnsi="Calibri" w:cs="Times New Roman"/>
          <w:b/>
          <w:szCs w:val="24"/>
        </w:rPr>
      </w:pPr>
      <w:r w:rsidRPr="0041700F">
        <w:rPr>
          <w:rFonts w:ascii="Calibri" w:hAnsi="Calibri" w:cs="Tahoma"/>
          <w:szCs w:val="24"/>
          <w:shd w:val="clear" w:color="auto" w:fill="FFFFFF"/>
        </w:rPr>
        <w:t xml:space="preserve">           http://lattes.cnpq.br/6473460273454766</w:t>
      </w:r>
    </w:p>
    <w:p w:rsidR="004D6ADA" w:rsidRPr="003301AD" w:rsidRDefault="004D6ADA" w:rsidP="00093138">
      <w:pPr>
        <w:spacing w:before="120" w:after="120" w:line="240" w:lineRule="auto"/>
        <w:ind w:firstLine="709"/>
        <w:jc w:val="center"/>
        <w:rPr>
          <w:rFonts w:cs="Times New Roman"/>
          <w:b/>
          <w:sz w:val="24"/>
          <w:szCs w:val="24"/>
        </w:rPr>
      </w:pPr>
    </w:p>
    <w:p w:rsidR="00AF3F9A" w:rsidRDefault="009577CF" w:rsidP="00AF3F9A">
      <w:pPr>
        <w:spacing w:after="120" w:line="240" w:lineRule="auto"/>
        <w:jc w:val="both"/>
        <w:rPr>
          <w:rFonts w:cs="Times New Roman"/>
          <w:szCs w:val="24"/>
        </w:rPr>
      </w:pPr>
      <w:r>
        <w:rPr>
          <w:rFonts w:cs="Times New Roman"/>
          <w:b/>
          <w:szCs w:val="24"/>
        </w:rPr>
        <w:t>RESUMO</w:t>
      </w:r>
      <w:r w:rsidR="00567ED8" w:rsidRPr="003301AD">
        <w:rPr>
          <w:rFonts w:cs="Times New Roman"/>
          <w:szCs w:val="24"/>
        </w:rPr>
        <w:t xml:space="preserve"> </w:t>
      </w:r>
    </w:p>
    <w:p w:rsidR="00567ED8" w:rsidRPr="003301AD" w:rsidRDefault="00567ED8" w:rsidP="00CF5E54">
      <w:pPr>
        <w:spacing w:before="120" w:after="120" w:line="240" w:lineRule="auto"/>
        <w:jc w:val="both"/>
        <w:rPr>
          <w:rFonts w:cs="Times New Roman"/>
          <w:szCs w:val="24"/>
        </w:rPr>
      </w:pPr>
      <w:r w:rsidRPr="003301AD">
        <w:rPr>
          <w:rFonts w:cs="Times New Roman"/>
          <w:iCs/>
          <w:szCs w:val="24"/>
        </w:rPr>
        <w:t xml:space="preserve">Apesar da grande produção de pesquisas sobre o Teatro Oficina, pouco foi produzido acerca da censura enfrentada em diferentes momentos. Antes mesmo do período militar o grupo sofreu com processos de censura complicados, casos longos e complexos em diversos aspectos. Durante o contato com a literatura crítica necessária para o entendimento da trajetória </w:t>
      </w:r>
      <w:proofErr w:type="gramStart"/>
      <w:r w:rsidRPr="003301AD">
        <w:rPr>
          <w:rFonts w:cs="Times New Roman"/>
          <w:iCs/>
          <w:szCs w:val="24"/>
        </w:rPr>
        <w:t>do Oficina</w:t>
      </w:r>
      <w:proofErr w:type="gramEnd"/>
      <w:r w:rsidRPr="003301AD">
        <w:rPr>
          <w:rFonts w:cs="Times New Roman"/>
          <w:iCs/>
          <w:szCs w:val="24"/>
        </w:rPr>
        <w:t xml:space="preserve">, percebemos que possivelmente exista uma confusão entre memória de Zé Celso e memória do Teatro Oficina. Nosso primeiro objetivo é o de colaborar para que a história </w:t>
      </w:r>
      <w:proofErr w:type="gramStart"/>
      <w:r w:rsidRPr="003301AD">
        <w:rPr>
          <w:rFonts w:cs="Times New Roman"/>
          <w:iCs/>
          <w:szCs w:val="24"/>
        </w:rPr>
        <w:t>do Oficina</w:t>
      </w:r>
      <w:proofErr w:type="gramEnd"/>
      <w:r w:rsidRPr="003301AD">
        <w:rPr>
          <w:rFonts w:cs="Times New Roman"/>
          <w:iCs/>
          <w:szCs w:val="24"/>
        </w:rPr>
        <w:t xml:space="preserve"> consolide uma visão plural, </w:t>
      </w:r>
      <w:r w:rsidRPr="003301AD">
        <w:rPr>
          <w:rFonts w:cs="Times New Roman"/>
          <w:szCs w:val="24"/>
        </w:rPr>
        <w:t xml:space="preserve">buscando preservar as influências variadas existentes dentro de um grupo de artistas. </w:t>
      </w:r>
      <w:r w:rsidRPr="003301AD">
        <w:rPr>
          <w:rFonts w:cs="Times New Roman"/>
          <w:iCs/>
          <w:szCs w:val="24"/>
        </w:rPr>
        <w:t>Outro objetivo é o de verificar a censura ao Teatro Oficina nos anos 1960 e início dos anos 1970.</w:t>
      </w:r>
    </w:p>
    <w:p w:rsidR="00567ED8" w:rsidRPr="003301AD" w:rsidRDefault="007A27FC" w:rsidP="00AF3F9A">
      <w:pPr>
        <w:spacing w:before="120" w:after="0" w:line="240" w:lineRule="auto"/>
        <w:jc w:val="both"/>
        <w:rPr>
          <w:rFonts w:eastAsia="Calibri" w:cs="Times New Roman"/>
          <w:szCs w:val="24"/>
          <w:lang w:eastAsia="pt-BR"/>
        </w:rPr>
      </w:pPr>
      <w:r w:rsidRPr="003301AD">
        <w:rPr>
          <w:rFonts w:eastAsia="Calibri" w:cs="Times New Roman"/>
          <w:b/>
          <w:szCs w:val="24"/>
          <w:lang w:eastAsia="pt-BR"/>
        </w:rPr>
        <w:t>PALAVRAS-CHAVE</w:t>
      </w:r>
      <w:r w:rsidR="00AF3F9A">
        <w:rPr>
          <w:rFonts w:eastAsia="Calibri" w:cs="Times New Roman"/>
          <w:b/>
          <w:szCs w:val="24"/>
          <w:lang w:eastAsia="pt-BR"/>
        </w:rPr>
        <w:t>:</w:t>
      </w:r>
      <w:r w:rsidR="00567ED8" w:rsidRPr="003301AD">
        <w:rPr>
          <w:rFonts w:eastAsia="Calibri" w:cs="Times New Roman"/>
          <w:b/>
          <w:szCs w:val="24"/>
          <w:lang w:eastAsia="pt-BR"/>
        </w:rPr>
        <w:t xml:space="preserve"> </w:t>
      </w:r>
      <w:r w:rsidR="00980AE9" w:rsidRPr="003301AD">
        <w:rPr>
          <w:rFonts w:eastAsia="Calibri" w:cs="Times New Roman"/>
          <w:szCs w:val="24"/>
          <w:lang w:eastAsia="pt-BR"/>
        </w:rPr>
        <w:t>Teatro Oficina; Memória;</w:t>
      </w:r>
      <w:r w:rsidR="00567ED8" w:rsidRPr="003301AD">
        <w:rPr>
          <w:rFonts w:eastAsia="Calibri" w:cs="Times New Roman"/>
          <w:szCs w:val="24"/>
          <w:lang w:eastAsia="pt-BR"/>
        </w:rPr>
        <w:t xml:space="preserve"> Censura.</w:t>
      </w:r>
    </w:p>
    <w:p w:rsidR="008455A1" w:rsidRPr="003301AD" w:rsidRDefault="008455A1" w:rsidP="00093138">
      <w:pPr>
        <w:spacing w:before="120" w:after="120" w:line="240" w:lineRule="auto"/>
        <w:ind w:firstLine="1134"/>
        <w:jc w:val="both"/>
        <w:rPr>
          <w:rFonts w:eastAsia="Calibri" w:cs="Times New Roman"/>
          <w:szCs w:val="24"/>
          <w:lang w:eastAsia="pt-BR"/>
        </w:rPr>
      </w:pPr>
    </w:p>
    <w:p w:rsidR="00AF3F9A" w:rsidRDefault="007A27FC" w:rsidP="00AF3F9A">
      <w:pPr>
        <w:spacing w:after="120" w:line="240" w:lineRule="auto"/>
        <w:jc w:val="both"/>
        <w:rPr>
          <w:rFonts w:cs="Times New Roman"/>
          <w:iCs/>
          <w:szCs w:val="24"/>
        </w:rPr>
      </w:pPr>
      <w:r w:rsidRPr="003301AD">
        <w:rPr>
          <w:rFonts w:eastAsia="Calibri" w:cs="Times New Roman"/>
          <w:b/>
          <w:szCs w:val="24"/>
          <w:lang w:eastAsia="pt-BR"/>
        </w:rPr>
        <w:t>ABSTRACT</w:t>
      </w:r>
      <w:r w:rsidR="00DA6ADF" w:rsidRPr="003301AD">
        <w:rPr>
          <w:rFonts w:cs="Times New Roman"/>
          <w:iCs/>
          <w:szCs w:val="24"/>
        </w:rPr>
        <w:t xml:space="preserve"> </w:t>
      </w:r>
    </w:p>
    <w:p w:rsidR="00DA6ADF" w:rsidRPr="003301AD" w:rsidRDefault="00E118DD" w:rsidP="00CF5E54">
      <w:pPr>
        <w:spacing w:before="120" w:after="120" w:line="240" w:lineRule="auto"/>
        <w:jc w:val="both"/>
        <w:rPr>
          <w:rFonts w:cs="Times New Roman"/>
          <w:iCs/>
          <w:szCs w:val="24"/>
        </w:rPr>
      </w:pPr>
      <w:proofErr w:type="spellStart"/>
      <w:r w:rsidRPr="003301AD">
        <w:rPr>
          <w:rFonts w:cs="Times New Roman"/>
          <w:color w:val="141823"/>
          <w:szCs w:val="24"/>
          <w:shd w:val="clear" w:color="auto" w:fill="FFFFFF"/>
        </w:rPr>
        <w:t>Despite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large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production</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of</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research</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on</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Teatro Oficina, </w:t>
      </w:r>
      <w:proofErr w:type="spellStart"/>
      <w:r w:rsidRPr="003301AD">
        <w:rPr>
          <w:rFonts w:cs="Times New Roman"/>
          <w:color w:val="141823"/>
          <w:szCs w:val="24"/>
          <w:shd w:val="clear" w:color="auto" w:fill="FFFFFF"/>
        </w:rPr>
        <w:t>little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has</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been</w:t>
      </w:r>
      <w:proofErr w:type="spellEnd"/>
      <w:r w:rsidRPr="003301AD">
        <w:rPr>
          <w:rFonts w:cs="Times New Roman"/>
          <w:color w:val="141823"/>
          <w:szCs w:val="24"/>
          <w:shd w:val="clear" w:color="auto" w:fill="FFFFFF"/>
        </w:rPr>
        <w:t xml:space="preserve"> </w:t>
      </w:r>
      <w:proofErr w:type="spellStart"/>
      <w:proofErr w:type="gramStart"/>
      <w:r w:rsidRPr="003301AD">
        <w:rPr>
          <w:rFonts w:cs="Times New Roman"/>
          <w:color w:val="141823"/>
          <w:szCs w:val="24"/>
          <w:shd w:val="clear" w:color="auto" w:fill="FFFFFF"/>
        </w:rPr>
        <w:t>said</w:t>
      </w:r>
      <w:proofErr w:type="spellEnd"/>
      <w:proofErr w:type="gram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about</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censorship</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faced</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at</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different</w:t>
      </w:r>
      <w:proofErr w:type="spellEnd"/>
      <w:r w:rsidRPr="003301AD">
        <w:rPr>
          <w:rFonts w:cs="Times New Roman"/>
          <w:color w:val="141823"/>
          <w:szCs w:val="24"/>
          <w:shd w:val="clear" w:color="auto" w:fill="FFFFFF"/>
        </w:rPr>
        <w:t xml:space="preserve"> times. </w:t>
      </w:r>
      <w:proofErr w:type="spellStart"/>
      <w:r w:rsidRPr="003301AD">
        <w:rPr>
          <w:rFonts w:cs="Times New Roman"/>
          <w:color w:val="141823"/>
          <w:szCs w:val="24"/>
          <w:shd w:val="clear" w:color="auto" w:fill="FFFFFF"/>
        </w:rPr>
        <w:t>Even</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before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military</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period</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group</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suffered</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with</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complicated</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censorship</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process</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long</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and</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complex</w:t>
      </w:r>
      <w:proofErr w:type="spellEnd"/>
      <w:r w:rsidRPr="003301AD">
        <w:rPr>
          <w:rFonts w:cs="Times New Roman"/>
          <w:color w:val="141823"/>
          <w:szCs w:val="24"/>
          <w:shd w:val="clear" w:color="auto" w:fill="FFFFFF"/>
        </w:rPr>
        <w:t xml:space="preserve"> cases in </w:t>
      </w:r>
      <w:proofErr w:type="spellStart"/>
      <w:r w:rsidRPr="003301AD">
        <w:rPr>
          <w:rFonts w:cs="Times New Roman"/>
          <w:color w:val="141823"/>
          <w:szCs w:val="24"/>
          <w:shd w:val="clear" w:color="auto" w:fill="FFFFFF"/>
        </w:rPr>
        <w:t>several</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aspects</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During</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contact</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with</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critical</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literature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necessary</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to</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understanding</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Oficina’s</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trajectory</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we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realized</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that</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perhaps</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there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is</w:t>
      </w:r>
      <w:proofErr w:type="spellEnd"/>
      <w:r w:rsidRPr="003301AD">
        <w:rPr>
          <w:rFonts w:cs="Times New Roman"/>
          <w:color w:val="141823"/>
          <w:szCs w:val="24"/>
          <w:shd w:val="clear" w:color="auto" w:fill="FFFFFF"/>
        </w:rPr>
        <w:t xml:space="preserve"> a </w:t>
      </w:r>
      <w:proofErr w:type="spellStart"/>
      <w:r w:rsidRPr="003301AD">
        <w:rPr>
          <w:rFonts w:cs="Times New Roman"/>
          <w:color w:val="141823"/>
          <w:szCs w:val="24"/>
          <w:shd w:val="clear" w:color="auto" w:fill="FFFFFF"/>
        </w:rPr>
        <w:t>confusion</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bet</w:t>
      </w:r>
      <w:r w:rsidR="009A1082">
        <w:rPr>
          <w:rFonts w:cs="Times New Roman"/>
          <w:color w:val="141823"/>
          <w:szCs w:val="24"/>
          <w:shd w:val="clear" w:color="auto" w:fill="FFFFFF"/>
        </w:rPr>
        <w:t>ween</w:t>
      </w:r>
      <w:proofErr w:type="spellEnd"/>
      <w:r w:rsidR="009A1082">
        <w:rPr>
          <w:rFonts w:cs="Times New Roman"/>
          <w:color w:val="141823"/>
          <w:szCs w:val="24"/>
          <w:shd w:val="clear" w:color="auto" w:fill="FFFFFF"/>
        </w:rPr>
        <w:t xml:space="preserve"> </w:t>
      </w:r>
      <w:proofErr w:type="spellStart"/>
      <w:r w:rsidR="009A1082">
        <w:rPr>
          <w:rFonts w:cs="Times New Roman"/>
          <w:color w:val="141823"/>
          <w:szCs w:val="24"/>
          <w:shd w:val="clear" w:color="auto" w:fill="FFFFFF"/>
        </w:rPr>
        <w:t>his</w:t>
      </w:r>
      <w:proofErr w:type="spellEnd"/>
      <w:r w:rsidR="009A1082">
        <w:rPr>
          <w:rFonts w:cs="Times New Roman"/>
          <w:color w:val="141823"/>
          <w:szCs w:val="24"/>
          <w:shd w:val="clear" w:color="auto" w:fill="FFFFFF"/>
        </w:rPr>
        <w:t xml:space="preserve"> </w:t>
      </w:r>
      <w:proofErr w:type="spellStart"/>
      <w:r w:rsidR="009A1082">
        <w:rPr>
          <w:rFonts w:cs="Times New Roman"/>
          <w:color w:val="141823"/>
          <w:szCs w:val="24"/>
          <w:shd w:val="clear" w:color="auto" w:fill="FFFFFF"/>
        </w:rPr>
        <w:t>memory</w:t>
      </w:r>
      <w:proofErr w:type="spellEnd"/>
      <w:r w:rsidR="009A1082">
        <w:rPr>
          <w:rFonts w:cs="Times New Roman"/>
          <w:color w:val="141823"/>
          <w:szCs w:val="24"/>
          <w:shd w:val="clear" w:color="auto" w:fill="FFFFFF"/>
        </w:rPr>
        <w:t xml:space="preserve"> </w:t>
      </w:r>
      <w:proofErr w:type="spellStart"/>
      <w:r w:rsidR="009A1082">
        <w:rPr>
          <w:rFonts w:cs="Times New Roman"/>
          <w:color w:val="141823"/>
          <w:szCs w:val="24"/>
          <w:shd w:val="clear" w:color="auto" w:fill="FFFFFF"/>
        </w:rPr>
        <w:t>and</w:t>
      </w:r>
      <w:proofErr w:type="spellEnd"/>
      <w:r w:rsidR="009A1082">
        <w:rPr>
          <w:rFonts w:cs="Times New Roman"/>
          <w:color w:val="141823"/>
          <w:szCs w:val="24"/>
          <w:shd w:val="clear" w:color="auto" w:fill="FFFFFF"/>
        </w:rPr>
        <w:t xml:space="preserve"> Zé </w:t>
      </w:r>
      <w:proofErr w:type="spellStart"/>
      <w:r w:rsidR="009A1082">
        <w:rPr>
          <w:rFonts w:cs="Times New Roman"/>
          <w:color w:val="141823"/>
          <w:szCs w:val="24"/>
          <w:shd w:val="clear" w:color="auto" w:fill="FFFFFF"/>
        </w:rPr>
        <w:t>Celso's</w:t>
      </w:r>
      <w:proofErr w:type="spellEnd"/>
      <w:r w:rsidR="009A1082">
        <w:rPr>
          <w:rFonts w:cs="Times New Roman"/>
          <w:color w:val="141823"/>
          <w:szCs w:val="24"/>
          <w:shd w:val="clear" w:color="auto" w:fill="FFFFFF"/>
        </w:rPr>
        <w:t xml:space="preserve"> </w:t>
      </w:r>
      <w:proofErr w:type="spellStart"/>
      <w:r w:rsidR="009A1082">
        <w:rPr>
          <w:rFonts w:cs="Times New Roman"/>
          <w:color w:val="141823"/>
          <w:szCs w:val="24"/>
          <w:shd w:val="clear" w:color="auto" w:fill="FFFFFF"/>
        </w:rPr>
        <w:t>m</w:t>
      </w:r>
      <w:r w:rsidRPr="003301AD">
        <w:rPr>
          <w:rFonts w:cs="Times New Roman"/>
          <w:color w:val="141823"/>
          <w:szCs w:val="24"/>
          <w:shd w:val="clear" w:color="auto" w:fill="FFFFFF"/>
        </w:rPr>
        <w:t>emory</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Our</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first</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objective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is</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to</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contribute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to</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history</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of</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Oficina, </w:t>
      </w:r>
      <w:proofErr w:type="spellStart"/>
      <w:r w:rsidRPr="003301AD">
        <w:rPr>
          <w:rFonts w:cs="Times New Roman"/>
          <w:color w:val="141823"/>
          <w:szCs w:val="24"/>
          <w:shd w:val="clear" w:color="auto" w:fill="FFFFFF"/>
        </w:rPr>
        <w:t>to</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consolidate</w:t>
      </w:r>
      <w:proofErr w:type="spellEnd"/>
      <w:r w:rsidRPr="003301AD">
        <w:rPr>
          <w:rFonts w:cs="Times New Roman"/>
          <w:color w:val="141823"/>
          <w:szCs w:val="24"/>
          <w:shd w:val="clear" w:color="auto" w:fill="FFFFFF"/>
        </w:rPr>
        <w:t xml:space="preserve"> a plural </w:t>
      </w:r>
      <w:proofErr w:type="spellStart"/>
      <w:r w:rsidRPr="003301AD">
        <w:rPr>
          <w:rFonts w:cs="Times New Roman"/>
          <w:color w:val="141823"/>
          <w:szCs w:val="24"/>
          <w:shd w:val="clear" w:color="auto" w:fill="FFFFFF"/>
        </w:rPr>
        <w:t>vision</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seeking</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to</w:t>
      </w:r>
      <w:proofErr w:type="spellEnd"/>
      <w:r w:rsidRPr="003301AD">
        <w:rPr>
          <w:rFonts w:cs="Times New Roman"/>
          <w:color w:val="141823"/>
          <w:szCs w:val="24"/>
          <w:shd w:val="clear" w:color="auto" w:fill="FFFFFF"/>
        </w:rPr>
        <w:t xml:space="preserve"> preserve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varied</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influences</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existing</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among</w:t>
      </w:r>
      <w:proofErr w:type="spellEnd"/>
      <w:r w:rsidRPr="003301AD">
        <w:rPr>
          <w:rFonts w:cs="Times New Roman"/>
          <w:color w:val="141823"/>
          <w:szCs w:val="24"/>
          <w:shd w:val="clear" w:color="auto" w:fill="FFFFFF"/>
        </w:rPr>
        <w:t xml:space="preserve"> a </w:t>
      </w:r>
      <w:proofErr w:type="spellStart"/>
      <w:r w:rsidRPr="003301AD">
        <w:rPr>
          <w:rFonts w:cs="Times New Roman"/>
          <w:color w:val="141823"/>
          <w:szCs w:val="24"/>
          <w:shd w:val="clear" w:color="auto" w:fill="FFFFFF"/>
        </w:rPr>
        <w:t>group</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of</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artists</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And</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another</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one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is</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to</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check</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censorship</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suffered</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by</w:t>
      </w:r>
      <w:proofErr w:type="spellEnd"/>
      <w:r w:rsidRPr="003301AD">
        <w:rPr>
          <w:rFonts w:cs="Times New Roman"/>
          <w:color w:val="141823"/>
          <w:szCs w:val="24"/>
          <w:shd w:val="clear" w:color="auto" w:fill="FFFFFF"/>
        </w:rPr>
        <w:t xml:space="preserve"> Teatro Oficina in </w:t>
      </w:r>
      <w:proofErr w:type="spellStart"/>
      <w:r w:rsidRPr="003301AD">
        <w:rPr>
          <w:rFonts w:cs="Times New Roman"/>
          <w:color w:val="141823"/>
          <w:szCs w:val="24"/>
          <w:shd w:val="clear" w:color="auto" w:fill="FFFFFF"/>
        </w:rPr>
        <w:t>the</w:t>
      </w:r>
      <w:proofErr w:type="spellEnd"/>
      <w:r w:rsidRPr="003301AD">
        <w:rPr>
          <w:rFonts w:cs="Times New Roman"/>
          <w:color w:val="141823"/>
          <w:szCs w:val="24"/>
          <w:shd w:val="clear" w:color="auto" w:fill="FFFFFF"/>
        </w:rPr>
        <w:t xml:space="preserve"> 1960s </w:t>
      </w:r>
      <w:proofErr w:type="spellStart"/>
      <w:r w:rsidRPr="003301AD">
        <w:rPr>
          <w:rFonts w:cs="Times New Roman"/>
          <w:color w:val="141823"/>
          <w:szCs w:val="24"/>
          <w:shd w:val="clear" w:color="auto" w:fill="FFFFFF"/>
        </w:rPr>
        <w:t>and</w:t>
      </w:r>
      <w:proofErr w:type="spellEnd"/>
      <w:r w:rsidRPr="003301AD">
        <w:rPr>
          <w:rFonts w:cs="Times New Roman"/>
          <w:color w:val="141823"/>
          <w:szCs w:val="24"/>
          <w:shd w:val="clear" w:color="auto" w:fill="FFFFFF"/>
        </w:rPr>
        <w:t xml:space="preserve"> </w:t>
      </w:r>
      <w:proofErr w:type="spellStart"/>
      <w:r w:rsidRPr="003301AD">
        <w:rPr>
          <w:rFonts w:cs="Times New Roman"/>
          <w:color w:val="141823"/>
          <w:szCs w:val="24"/>
          <w:shd w:val="clear" w:color="auto" w:fill="FFFFFF"/>
        </w:rPr>
        <w:t>early</w:t>
      </w:r>
      <w:proofErr w:type="spellEnd"/>
      <w:r w:rsidRPr="003301AD">
        <w:rPr>
          <w:rFonts w:cs="Times New Roman"/>
          <w:color w:val="141823"/>
          <w:szCs w:val="24"/>
          <w:shd w:val="clear" w:color="auto" w:fill="FFFFFF"/>
        </w:rPr>
        <w:t xml:space="preserve"> 1970s.</w:t>
      </w:r>
    </w:p>
    <w:p w:rsidR="00541691" w:rsidRPr="003301AD" w:rsidRDefault="007A27FC" w:rsidP="00AF3F9A">
      <w:pPr>
        <w:spacing w:before="120" w:after="0" w:line="240" w:lineRule="auto"/>
        <w:jc w:val="both"/>
        <w:rPr>
          <w:rFonts w:cs="Times New Roman"/>
          <w:iCs/>
          <w:szCs w:val="24"/>
        </w:rPr>
      </w:pPr>
      <w:bookmarkStart w:id="0" w:name="_GoBack"/>
      <w:r w:rsidRPr="003301AD">
        <w:rPr>
          <w:rFonts w:cs="Times New Roman"/>
          <w:b/>
          <w:iCs/>
          <w:szCs w:val="24"/>
        </w:rPr>
        <w:t>KEYWORDS</w:t>
      </w:r>
      <w:r w:rsidR="00AF3F9A">
        <w:rPr>
          <w:rFonts w:cs="Times New Roman"/>
          <w:b/>
          <w:iCs/>
          <w:szCs w:val="24"/>
        </w:rPr>
        <w:t>:</w:t>
      </w:r>
      <w:r w:rsidR="00DA6ADF" w:rsidRPr="003301AD">
        <w:rPr>
          <w:rFonts w:cs="Times New Roman"/>
          <w:b/>
          <w:iCs/>
          <w:szCs w:val="24"/>
        </w:rPr>
        <w:t xml:space="preserve"> </w:t>
      </w:r>
      <w:r w:rsidR="00980AE9" w:rsidRPr="003301AD">
        <w:rPr>
          <w:rFonts w:cs="Times New Roman"/>
          <w:iCs/>
          <w:szCs w:val="24"/>
        </w:rPr>
        <w:t xml:space="preserve">Teatro Oficina; </w:t>
      </w:r>
      <w:proofErr w:type="spellStart"/>
      <w:r w:rsidR="00980AE9" w:rsidRPr="003301AD">
        <w:rPr>
          <w:rFonts w:cs="Times New Roman"/>
          <w:iCs/>
          <w:szCs w:val="24"/>
        </w:rPr>
        <w:t>Memory</w:t>
      </w:r>
      <w:proofErr w:type="spellEnd"/>
      <w:r w:rsidR="00980AE9" w:rsidRPr="003301AD">
        <w:rPr>
          <w:rFonts w:cs="Times New Roman"/>
          <w:iCs/>
          <w:szCs w:val="24"/>
        </w:rPr>
        <w:t>;</w:t>
      </w:r>
      <w:r w:rsidR="00541691" w:rsidRPr="003301AD">
        <w:rPr>
          <w:rFonts w:cs="Times New Roman"/>
          <w:iCs/>
          <w:szCs w:val="24"/>
        </w:rPr>
        <w:t xml:space="preserve"> </w:t>
      </w:r>
      <w:proofErr w:type="spellStart"/>
      <w:r w:rsidR="00541691" w:rsidRPr="003301AD">
        <w:rPr>
          <w:rFonts w:cs="Times New Roman"/>
          <w:iCs/>
          <w:szCs w:val="24"/>
        </w:rPr>
        <w:t>Censorship</w:t>
      </w:r>
      <w:proofErr w:type="spellEnd"/>
      <w:r w:rsidR="00541691" w:rsidRPr="003301AD">
        <w:rPr>
          <w:rFonts w:cs="Times New Roman"/>
          <w:iCs/>
          <w:szCs w:val="24"/>
        </w:rPr>
        <w:t>.</w:t>
      </w:r>
    </w:p>
    <w:bookmarkEnd w:id="0"/>
    <w:p w:rsidR="00F8079C" w:rsidRPr="003301AD" w:rsidRDefault="004A78DC" w:rsidP="00AC22A5">
      <w:pPr>
        <w:ind w:firstLine="1134"/>
        <w:jc w:val="both"/>
        <w:rPr>
          <w:rFonts w:cs="Times New Roman"/>
          <w:iCs/>
          <w:sz w:val="24"/>
          <w:szCs w:val="24"/>
        </w:rPr>
      </w:pPr>
      <w:r w:rsidRPr="003301AD">
        <w:rPr>
          <w:rFonts w:cs="Times New Roman"/>
          <w:b/>
          <w:sz w:val="24"/>
          <w:szCs w:val="24"/>
        </w:rPr>
        <w:tab/>
      </w:r>
      <w:r w:rsidRPr="003301AD">
        <w:rPr>
          <w:rFonts w:cs="Times New Roman"/>
          <w:b/>
          <w:sz w:val="24"/>
          <w:szCs w:val="24"/>
        </w:rPr>
        <w:tab/>
      </w:r>
    </w:p>
    <w:p w:rsidR="00EA5873" w:rsidRPr="003301AD" w:rsidRDefault="00EE7886" w:rsidP="006A43A2">
      <w:pPr>
        <w:spacing w:before="480" w:after="120" w:line="360" w:lineRule="auto"/>
        <w:jc w:val="both"/>
        <w:rPr>
          <w:rFonts w:cs="Times New Roman"/>
          <w:b/>
          <w:sz w:val="24"/>
          <w:szCs w:val="24"/>
        </w:rPr>
      </w:pPr>
      <w:proofErr w:type="gramStart"/>
      <w:r w:rsidRPr="003301AD">
        <w:rPr>
          <w:rFonts w:cs="Times New Roman"/>
          <w:b/>
          <w:sz w:val="24"/>
          <w:szCs w:val="24"/>
        </w:rPr>
        <w:t>O OFICINA</w:t>
      </w:r>
      <w:proofErr w:type="gramEnd"/>
      <w:r w:rsidRPr="003301AD">
        <w:rPr>
          <w:rFonts w:cs="Times New Roman"/>
          <w:b/>
          <w:sz w:val="24"/>
          <w:szCs w:val="24"/>
        </w:rPr>
        <w:t xml:space="preserve"> DOS ANOS 60 E 70 E SUA CONTRIBUIÇÃO AO TEATRO BRASILEIRO</w:t>
      </w:r>
    </w:p>
    <w:p w:rsidR="00AB184F" w:rsidRPr="003301AD" w:rsidRDefault="00AB184F" w:rsidP="009A751F">
      <w:pPr>
        <w:spacing w:after="120" w:line="360" w:lineRule="auto"/>
        <w:ind w:firstLine="1134"/>
        <w:jc w:val="both"/>
        <w:rPr>
          <w:rFonts w:cs="Times New Roman"/>
          <w:sz w:val="24"/>
          <w:szCs w:val="24"/>
        </w:rPr>
      </w:pPr>
      <w:r w:rsidRPr="003301AD">
        <w:rPr>
          <w:rFonts w:cs="Times New Roman"/>
          <w:sz w:val="24"/>
          <w:szCs w:val="24"/>
        </w:rPr>
        <w:t>O Teatro Oficina é considerado por críticos e historiadores um dos mais importantes grupos da história do teatro brasileiro. Durante os anos de 1960, o grupo realizou importantes encenações, fundamentais para o desenvolvimento de uma linguagem cênica nacional.</w:t>
      </w:r>
    </w:p>
    <w:p w:rsidR="00AB184F" w:rsidRPr="003301AD" w:rsidRDefault="00AB184F" w:rsidP="009A751F">
      <w:pPr>
        <w:spacing w:after="120" w:line="360" w:lineRule="auto"/>
        <w:ind w:firstLine="1134"/>
        <w:jc w:val="both"/>
        <w:rPr>
          <w:rFonts w:cs="Times New Roman"/>
          <w:sz w:val="24"/>
          <w:szCs w:val="24"/>
        </w:rPr>
      </w:pPr>
      <w:r w:rsidRPr="003301AD">
        <w:rPr>
          <w:rFonts w:cs="Times New Roman"/>
          <w:sz w:val="24"/>
          <w:szCs w:val="24"/>
        </w:rPr>
        <w:t xml:space="preserve">Em 1961 o Teatro Oficina iniciou sua vida profissional encenando com sucesso uma peça de Clifford </w:t>
      </w:r>
      <w:proofErr w:type="spellStart"/>
      <w:r w:rsidRPr="003301AD">
        <w:rPr>
          <w:rFonts w:cs="Times New Roman"/>
          <w:sz w:val="24"/>
          <w:szCs w:val="24"/>
        </w:rPr>
        <w:t>Odets</w:t>
      </w:r>
      <w:proofErr w:type="spellEnd"/>
      <w:r w:rsidRPr="003301AD">
        <w:rPr>
          <w:rFonts w:cs="Times New Roman"/>
          <w:sz w:val="24"/>
          <w:szCs w:val="24"/>
        </w:rPr>
        <w:t xml:space="preserve">, cujo título foi traduzido como </w:t>
      </w:r>
      <w:r w:rsidRPr="003301AD">
        <w:rPr>
          <w:rFonts w:cs="Times New Roman"/>
          <w:i/>
          <w:iCs/>
          <w:sz w:val="24"/>
          <w:szCs w:val="24"/>
        </w:rPr>
        <w:t xml:space="preserve">A vida impressa em dólar. </w:t>
      </w:r>
      <w:r w:rsidRPr="003301AD">
        <w:rPr>
          <w:rFonts w:cs="Times New Roman"/>
          <w:iCs/>
          <w:sz w:val="24"/>
          <w:szCs w:val="24"/>
        </w:rPr>
        <w:t xml:space="preserve">Entre os jovens </w:t>
      </w:r>
      <w:r w:rsidRPr="003301AD">
        <w:rPr>
          <w:rFonts w:cs="Times New Roman"/>
          <w:iCs/>
          <w:sz w:val="24"/>
          <w:szCs w:val="24"/>
        </w:rPr>
        <w:lastRenderedPageBreak/>
        <w:t xml:space="preserve">que formavam o grupo já estavam nomes que se destacariam durante muito tempo no cenário nacional como Renato </w:t>
      </w:r>
      <w:proofErr w:type="spellStart"/>
      <w:r w:rsidRPr="003301AD">
        <w:rPr>
          <w:rFonts w:cs="Times New Roman"/>
          <w:iCs/>
          <w:sz w:val="24"/>
          <w:szCs w:val="24"/>
        </w:rPr>
        <w:t>Borghi</w:t>
      </w:r>
      <w:proofErr w:type="spellEnd"/>
      <w:r w:rsidRPr="003301AD">
        <w:rPr>
          <w:rFonts w:cs="Times New Roman"/>
          <w:iCs/>
          <w:sz w:val="24"/>
          <w:szCs w:val="24"/>
        </w:rPr>
        <w:t xml:space="preserve"> e </w:t>
      </w:r>
      <w:proofErr w:type="spellStart"/>
      <w:r w:rsidRPr="003301AD">
        <w:rPr>
          <w:rFonts w:cs="Times New Roman"/>
          <w:iCs/>
          <w:sz w:val="24"/>
          <w:szCs w:val="24"/>
        </w:rPr>
        <w:t>Etty</w:t>
      </w:r>
      <w:proofErr w:type="spellEnd"/>
      <w:r w:rsidRPr="003301AD">
        <w:rPr>
          <w:rFonts w:cs="Times New Roman"/>
          <w:iCs/>
          <w:sz w:val="24"/>
          <w:szCs w:val="24"/>
        </w:rPr>
        <w:t xml:space="preserve"> </w:t>
      </w:r>
      <w:proofErr w:type="spellStart"/>
      <w:r w:rsidRPr="003301AD">
        <w:rPr>
          <w:rFonts w:cs="Times New Roman"/>
          <w:iCs/>
          <w:sz w:val="24"/>
          <w:szCs w:val="24"/>
        </w:rPr>
        <w:t>Frazer</w:t>
      </w:r>
      <w:proofErr w:type="spellEnd"/>
      <w:r w:rsidRPr="003301AD">
        <w:rPr>
          <w:rFonts w:cs="Times New Roman"/>
          <w:iCs/>
          <w:sz w:val="24"/>
          <w:szCs w:val="24"/>
        </w:rPr>
        <w:t>. Seria também a estreia de José Celso como encenador, inicialmente a contragosto</w:t>
      </w:r>
      <w:r w:rsidRPr="003301AD">
        <w:rPr>
          <w:rStyle w:val="Refdenotaderodap"/>
          <w:rFonts w:cs="Times New Roman"/>
          <w:iCs/>
          <w:sz w:val="24"/>
          <w:szCs w:val="24"/>
        </w:rPr>
        <w:footnoteReference w:id="2"/>
      </w:r>
      <w:r w:rsidRPr="003301AD">
        <w:rPr>
          <w:rFonts w:cs="Times New Roman"/>
          <w:iCs/>
          <w:sz w:val="24"/>
          <w:szCs w:val="24"/>
        </w:rPr>
        <w:t xml:space="preserve">. Esse teatro conta hoje com o privilégio de pertencer a um seleto círculo de grupos artísticos que refletiram acerca da realidade nacional com uma estética inovadora, sabendo renovar-se. Durante seus principais momentos soube posicionar-se e dialogar com os problemas nacionais, utilizando autores estrangeiros como Gorki, </w:t>
      </w:r>
      <w:proofErr w:type="spellStart"/>
      <w:r w:rsidRPr="003301AD">
        <w:rPr>
          <w:rFonts w:cs="Times New Roman"/>
          <w:iCs/>
          <w:sz w:val="24"/>
          <w:szCs w:val="24"/>
        </w:rPr>
        <w:t>Thecov</w:t>
      </w:r>
      <w:proofErr w:type="spellEnd"/>
      <w:r w:rsidRPr="003301AD">
        <w:rPr>
          <w:rFonts w:cs="Times New Roman"/>
          <w:iCs/>
          <w:sz w:val="24"/>
          <w:szCs w:val="24"/>
        </w:rPr>
        <w:t xml:space="preserve">, Brecht e </w:t>
      </w:r>
      <w:proofErr w:type="spellStart"/>
      <w:r w:rsidRPr="003301AD">
        <w:rPr>
          <w:rFonts w:cs="Times New Roman"/>
          <w:iCs/>
          <w:sz w:val="24"/>
          <w:szCs w:val="24"/>
        </w:rPr>
        <w:t>Tennesse</w:t>
      </w:r>
      <w:proofErr w:type="spellEnd"/>
      <w:r w:rsidRPr="003301AD">
        <w:rPr>
          <w:rFonts w:cs="Times New Roman"/>
          <w:iCs/>
          <w:sz w:val="24"/>
          <w:szCs w:val="24"/>
        </w:rPr>
        <w:t xml:space="preserve"> Williams. Além destes, </w:t>
      </w:r>
      <w:proofErr w:type="gramStart"/>
      <w:r w:rsidRPr="003301AD">
        <w:rPr>
          <w:rFonts w:cs="Times New Roman"/>
          <w:iCs/>
          <w:sz w:val="24"/>
          <w:szCs w:val="24"/>
        </w:rPr>
        <w:t>o Oficina</w:t>
      </w:r>
      <w:proofErr w:type="gramEnd"/>
      <w:r w:rsidRPr="003301AD">
        <w:rPr>
          <w:rFonts w:cs="Times New Roman"/>
          <w:iCs/>
          <w:sz w:val="24"/>
          <w:szCs w:val="24"/>
        </w:rPr>
        <w:t xml:space="preserve"> surpreendeu crítica e público com o polêmico texto de Oswald de Andrade chamado </w:t>
      </w:r>
      <w:r w:rsidRPr="003301AD">
        <w:rPr>
          <w:rFonts w:cs="Times New Roman"/>
          <w:i/>
          <w:iCs/>
          <w:sz w:val="24"/>
          <w:szCs w:val="24"/>
        </w:rPr>
        <w:t>O rei da vela</w:t>
      </w:r>
      <w:r w:rsidRPr="003301AD">
        <w:rPr>
          <w:rFonts w:cs="Times New Roman"/>
          <w:iCs/>
          <w:sz w:val="24"/>
          <w:szCs w:val="24"/>
        </w:rPr>
        <w:t>. Espetáculo violento – que se mantinha nos limites do palco -, despertou amores e ódios. Sabe-se que o movimento tropicalista articulado por Caetano Veloso e Gilberto Gil foi desenvolvido após o acompanhamento da peça</w:t>
      </w:r>
      <w:r w:rsidRPr="003301AD">
        <w:rPr>
          <w:rStyle w:val="Refdenotaderodap"/>
          <w:rFonts w:cs="Times New Roman"/>
          <w:iCs/>
          <w:sz w:val="24"/>
          <w:szCs w:val="24"/>
        </w:rPr>
        <w:footnoteReference w:id="3"/>
      </w:r>
      <w:r w:rsidRPr="003301AD">
        <w:rPr>
          <w:rFonts w:cs="Times New Roman"/>
          <w:iCs/>
          <w:sz w:val="24"/>
          <w:szCs w:val="24"/>
        </w:rPr>
        <w:t>. Críticos divididos. Plateias entre o silêncio e a euforia. Ameaças e insultos de espectadores revoltados.</w:t>
      </w:r>
      <w:r w:rsidRPr="003301AD">
        <w:rPr>
          <w:rFonts w:cs="Times New Roman"/>
          <w:sz w:val="24"/>
          <w:szCs w:val="24"/>
        </w:rPr>
        <w:t xml:space="preserve"> Em uma das pastas do Arquivo Edgard </w:t>
      </w:r>
      <w:proofErr w:type="spellStart"/>
      <w:r w:rsidRPr="003301AD">
        <w:rPr>
          <w:rFonts w:cs="Times New Roman"/>
          <w:sz w:val="24"/>
          <w:szCs w:val="24"/>
        </w:rPr>
        <w:t>Leuenroth</w:t>
      </w:r>
      <w:proofErr w:type="spellEnd"/>
      <w:r w:rsidRPr="003301AD">
        <w:rPr>
          <w:rFonts w:cs="Times New Roman"/>
          <w:sz w:val="24"/>
          <w:szCs w:val="24"/>
        </w:rPr>
        <w:t xml:space="preserve"> (UNICAMP) – nº 100 do Fundo Teatro Oficina - encontramos um questionário feito pelo grupo ao fim do espetáculo. Entre as opiniões encontramos </w:t>
      </w:r>
      <w:proofErr w:type="gramStart"/>
      <w:r w:rsidRPr="003301AD">
        <w:rPr>
          <w:rFonts w:cs="Times New Roman"/>
          <w:sz w:val="24"/>
          <w:szCs w:val="24"/>
        </w:rPr>
        <w:t>algumas muito negativas, que consideravam o espetáculo como “palhaçada” e “horroroso”</w:t>
      </w:r>
      <w:proofErr w:type="gramEnd"/>
      <w:r w:rsidRPr="003301AD">
        <w:rPr>
          <w:rFonts w:cs="Times New Roman"/>
          <w:sz w:val="24"/>
          <w:szCs w:val="24"/>
        </w:rPr>
        <w:t xml:space="preserve">. A resposta de Caetano também está documentada, mas destacamos aqui o registro do cineasta Gustavo Dahl: “O rei da vela é o fim do folclore e dos bons sentimentos. Pela primeira vez o teatro brasileiro vê a realidade como ela é: cafajeste, tropical, cruel, absurda e ridícula.” A produção </w:t>
      </w:r>
      <w:proofErr w:type="gramStart"/>
      <w:r w:rsidRPr="003301AD">
        <w:rPr>
          <w:rFonts w:cs="Times New Roman"/>
          <w:sz w:val="24"/>
          <w:szCs w:val="24"/>
        </w:rPr>
        <w:t>do Oficina</w:t>
      </w:r>
      <w:proofErr w:type="gramEnd"/>
      <w:r w:rsidRPr="003301AD">
        <w:rPr>
          <w:rFonts w:cs="Times New Roman"/>
          <w:sz w:val="24"/>
          <w:szCs w:val="24"/>
        </w:rPr>
        <w:t xml:space="preserve"> pode, neste momento, ser comparada com a arte vanguardista produzida nos grandes centros teatrais do mundo:</w:t>
      </w:r>
    </w:p>
    <w:p w:rsidR="00A32E72" w:rsidRPr="003301AD" w:rsidRDefault="00A32E72" w:rsidP="00AC22A5">
      <w:pPr>
        <w:spacing w:after="0" w:line="360" w:lineRule="auto"/>
        <w:ind w:firstLine="1134"/>
        <w:jc w:val="both"/>
        <w:rPr>
          <w:rFonts w:cs="Times New Roman"/>
          <w:sz w:val="24"/>
          <w:szCs w:val="24"/>
        </w:rPr>
      </w:pPr>
    </w:p>
    <w:p w:rsidR="00AB184F" w:rsidRPr="001A650C" w:rsidRDefault="00AB184F" w:rsidP="00E14D67">
      <w:pPr>
        <w:spacing w:before="120" w:after="240" w:line="240" w:lineRule="auto"/>
        <w:ind w:left="2268"/>
        <w:jc w:val="both"/>
        <w:rPr>
          <w:rFonts w:cs="Times New Roman"/>
        </w:rPr>
      </w:pPr>
      <w:r w:rsidRPr="001A650C">
        <w:rPr>
          <w:rFonts w:cs="Times New Roman"/>
        </w:rPr>
        <w:t xml:space="preserve">A violência e a agressividade que caracterizavam certas experiências do teatro de vanguarda na Europa traziam para o teatro brasileiro a postura antiacadêmica da arte moderna, onde os padrões de “bom comportamento” e do “bom gosto” cedem lugar a uma arte “suja”, </w:t>
      </w:r>
      <w:proofErr w:type="gramStart"/>
      <w:r w:rsidRPr="001A650C">
        <w:rPr>
          <w:rFonts w:cs="Times New Roman"/>
        </w:rPr>
        <w:t>interessada na investigação de novas formas, nem sempre acolhidas</w:t>
      </w:r>
      <w:proofErr w:type="gramEnd"/>
      <w:r w:rsidRPr="001A650C">
        <w:rPr>
          <w:rFonts w:cs="Times New Roman"/>
        </w:rPr>
        <w:t xml:space="preserve"> pela cultura oficia</w:t>
      </w:r>
      <w:r w:rsidR="00EA5CF6" w:rsidRPr="001A650C">
        <w:rPr>
          <w:rFonts w:cs="Times New Roman"/>
        </w:rPr>
        <w:t>l como “dignas da obra de arte</w:t>
      </w:r>
      <w:r w:rsidR="00365D4F" w:rsidRPr="001A650C">
        <w:rPr>
          <w:rFonts w:cs="Times New Roman"/>
        </w:rPr>
        <w:t>”</w:t>
      </w:r>
      <w:r w:rsidR="00EA5CF6" w:rsidRPr="001A650C">
        <w:rPr>
          <w:rFonts w:cs="Times New Roman"/>
        </w:rPr>
        <w:t xml:space="preserve"> (GONÇALVES; HOLLANDA, 1982, p. 62).</w:t>
      </w:r>
    </w:p>
    <w:p w:rsidR="00AB184F" w:rsidRPr="003301AD" w:rsidRDefault="00AB184F" w:rsidP="00AC22A5">
      <w:pPr>
        <w:spacing w:after="0" w:line="360" w:lineRule="auto"/>
        <w:ind w:left="2832" w:firstLine="1134"/>
        <w:jc w:val="both"/>
        <w:rPr>
          <w:rFonts w:cs="Times New Roman"/>
          <w:sz w:val="20"/>
          <w:szCs w:val="20"/>
        </w:rPr>
      </w:pPr>
      <w:r w:rsidRPr="003301AD">
        <w:rPr>
          <w:rFonts w:cs="Times New Roman"/>
          <w:sz w:val="20"/>
          <w:szCs w:val="20"/>
        </w:rPr>
        <w:t xml:space="preserve"> </w:t>
      </w:r>
    </w:p>
    <w:p w:rsidR="00AB184F" w:rsidRPr="003301AD" w:rsidRDefault="00AB184F" w:rsidP="009A751F">
      <w:pPr>
        <w:spacing w:after="120" w:line="360" w:lineRule="auto"/>
        <w:ind w:firstLine="1134"/>
        <w:jc w:val="both"/>
        <w:rPr>
          <w:rFonts w:cs="Times New Roman"/>
          <w:iCs/>
          <w:sz w:val="24"/>
          <w:szCs w:val="24"/>
        </w:rPr>
      </w:pPr>
      <w:r w:rsidRPr="003301AD">
        <w:rPr>
          <w:rFonts w:cs="Times New Roman"/>
          <w:sz w:val="24"/>
          <w:szCs w:val="24"/>
        </w:rPr>
        <w:t>Houve também uma apresentação onde um espectador levantou-se e desafiou o autor da peça a comparecer ao Departamento de Ordem Política e Social (Dops).</w:t>
      </w:r>
    </w:p>
    <w:p w:rsidR="00AB184F" w:rsidRPr="003301AD" w:rsidRDefault="00AB184F" w:rsidP="009A751F">
      <w:pPr>
        <w:spacing w:after="120" w:line="360" w:lineRule="auto"/>
        <w:ind w:firstLine="1134"/>
        <w:jc w:val="both"/>
        <w:rPr>
          <w:rFonts w:cs="Times New Roman"/>
          <w:iCs/>
          <w:sz w:val="24"/>
          <w:szCs w:val="24"/>
        </w:rPr>
      </w:pPr>
      <w:r w:rsidRPr="003301AD">
        <w:rPr>
          <w:rFonts w:cs="Times New Roman"/>
          <w:iCs/>
          <w:sz w:val="24"/>
          <w:szCs w:val="24"/>
        </w:rPr>
        <w:lastRenderedPageBreak/>
        <w:t xml:space="preserve">A encenação de </w:t>
      </w:r>
      <w:r w:rsidRPr="003301AD">
        <w:rPr>
          <w:rFonts w:cs="Times New Roman"/>
          <w:i/>
          <w:iCs/>
          <w:sz w:val="24"/>
          <w:szCs w:val="24"/>
        </w:rPr>
        <w:t>O rei</w:t>
      </w:r>
      <w:r w:rsidRPr="003301AD">
        <w:rPr>
          <w:rFonts w:cs="Times New Roman"/>
          <w:iCs/>
          <w:sz w:val="24"/>
          <w:szCs w:val="24"/>
        </w:rPr>
        <w:t xml:space="preserve"> fez com que </w:t>
      </w:r>
      <w:proofErr w:type="gramStart"/>
      <w:r w:rsidRPr="003301AD">
        <w:rPr>
          <w:rFonts w:cs="Times New Roman"/>
          <w:iCs/>
          <w:sz w:val="24"/>
          <w:szCs w:val="24"/>
        </w:rPr>
        <w:t>o Oficina</w:t>
      </w:r>
      <w:proofErr w:type="gramEnd"/>
      <w:r w:rsidRPr="003301AD">
        <w:rPr>
          <w:rFonts w:cs="Times New Roman"/>
          <w:iCs/>
          <w:sz w:val="24"/>
          <w:szCs w:val="24"/>
        </w:rPr>
        <w:t xml:space="preserve"> aumentasse sua projeção nacional e internacionalmente, já que participara anteriormente de apresentações externas quando convidado a representar o Brasil.</w:t>
      </w:r>
      <w:r w:rsidRPr="003301AD">
        <w:rPr>
          <w:rStyle w:val="Refdenotaderodap"/>
          <w:rFonts w:cs="Times New Roman"/>
          <w:iCs/>
          <w:sz w:val="24"/>
          <w:szCs w:val="24"/>
        </w:rPr>
        <w:footnoteReference w:id="4"/>
      </w:r>
      <w:r w:rsidRPr="003301AD">
        <w:rPr>
          <w:rFonts w:cs="Times New Roman"/>
          <w:iCs/>
          <w:sz w:val="24"/>
          <w:szCs w:val="24"/>
        </w:rPr>
        <w:t xml:space="preserve"> Na ocasião, o grupo permanente já contava com Ítala </w:t>
      </w:r>
      <w:proofErr w:type="spellStart"/>
      <w:r w:rsidRPr="003301AD">
        <w:rPr>
          <w:rFonts w:cs="Times New Roman"/>
          <w:iCs/>
          <w:sz w:val="24"/>
          <w:szCs w:val="24"/>
        </w:rPr>
        <w:t>Nandi</w:t>
      </w:r>
      <w:proofErr w:type="spellEnd"/>
      <w:r w:rsidRPr="003301AD">
        <w:rPr>
          <w:rFonts w:cs="Times New Roman"/>
          <w:iCs/>
          <w:sz w:val="24"/>
          <w:szCs w:val="24"/>
        </w:rPr>
        <w:t xml:space="preserve"> e Fernando Peixoto, que junto com os membros acima citados, participantes na profissionalização,</w:t>
      </w:r>
      <w:r w:rsidR="00604DB6" w:rsidRPr="003301AD">
        <w:rPr>
          <w:rFonts w:cs="Times New Roman"/>
          <w:iCs/>
          <w:sz w:val="24"/>
          <w:szCs w:val="24"/>
        </w:rPr>
        <w:t xml:space="preserve"> </w:t>
      </w:r>
      <w:r w:rsidRPr="003301AD">
        <w:rPr>
          <w:rFonts w:cs="Times New Roman"/>
          <w:iCs/>
          <w:sz w:val="24"/>
          <w:szCs w:val="24"/>
        </w:rPr>
        <w:t xml:space="preserve"> formavam a equipe administrativa. </w:t>
      </w:r>
    </w:p>
    <w:p w:rsidR="00AB184F" w:rsidRPr="003301AD" w:rsidRDefault="00AB184F" w:rsidP="009A751F">
      <w:pPr>
        <w:spacing w:after="120" w:line="360" w:lineRule="auto"/>
        <w:ind w:firstLine="1134"/>
        <w:jc w:val="both"/>
        <w:rPr>
          <w:rFonts w:cs="Times New Roman"/>
          <w:iCs/>
          <w:sz w:val="24"/>
          <w:szCs w:val="24"/>
        </w:rPr>
      </w:pPr>
      <w:r w:rsidRPr="003301AD">
        <w:rPr>
          <w:rFonts w:cs="Times New Roman"/>
          <w:iCs/>
          <w:sz w:val="24"/>
          <w:szCs w:val="24"/>
        </w:rPr>
        <w:t xml:space="preserve">Findados os anos 1960, o grupo principal </w:t>
      </w:r>
      <w:proofErr w:type="gramStart"/>
      <w:r w:rsidRPr="003301AD">
        <w:rPr>
          <w:rFonts w:cs="Times New Roman"/>
          <w:iCs/>
          <w:sz w:val="24"/>
          <w:szCs w:val="24"/>
        </w:rPr>
        <w:t>do Oficina</w:t>
      </w:r>
      <w:proofErr w:type="gramEnd"/>
      <w:r w:rsidRPr="003301AD">
        <w:rPr>
          <w:rFonts w:cs="Times New Roman"/>
          <w:iCs/>
          <w:sz w:val="24"/>
          <w:szCs w:val="24"/>
        </w:rPr>
        <w:t xml:space="preserve"> se dissolveu por atritos internos, provocados por pressões externas. Novos integrantes ingressavam</w:t>
      </w:r>
      <w:r w:rsidRPr="003301AD">
        <w:rPr>
          <w:rStyle w:val="Refdenotaderodap"/>
          <w:rFonts w:cs="Times New Roman"/>
          <w:iCs/>
          <w:sz w:val="24"/>
          <w:szCs w:val="24"/>
        </w:rPr>
        <w:footnoteReference w:id="5"/>
      </w:r>
      <w:r w:rsidRPr="003301AD">
        <w:rPr>
          <w:rFonts w:cs="Times New Roman"/>
          <w:iCs/>
          <w:sz w:val="24"/>
          <w:szCs w:val="24"/>
        </w:rPr>
        <w:t xml:space="preserve">, tendo Zé Celso como principal mentor do projeto adotado. A proposta era a de negar aquela forma teatral construída até então, que - segundo os participantes – estava próxima de uma institucionalização. A encenação passou a ser chamada de </w:t>
      </w:r>
      <w:proofErr w:type="spellStart"/>
      <w:r w:rsidRPr="003301AD">
        <w:rPr>
          <w:rFonts w:cs="Times New Roman"/>
          <w:iCs/>
          <w:sz w:val="24"/>
          <w:szCs w:val="24"/>
        </w:rPr>
        <w:t>Te-ato</w:t>
      </w:r>
      <w:proofErr w:type="spellEnd"/>
      <w:r w:rsidRPr="003301AD">
        <w:rPr>
          <w:rFonts w:cs="Times New Roman"/>
          <w:iCs/>
          <w:sz w:val="24"/>
          <w:szCs w:val="24"/>
        </w:rPr>
        <w:t xml:space="preserve">. Ao invés de textos organizados, predominava a espontaneidade e a criação coletiva.   </w:t>
      </w:r>
    </w:p>
    <w:p w:rsidR="00AB184F" w:rsidRPr="003301AD" w:rsidRDefault="00AB184F" w:rsidP="009A751F">
      <w:pPr>
        <w:spacing w:after="120" w:line="360" w:lineRule="auto"/>
        <w:ind w:firstLine="1134"/>
        <w:jc w:val="both"/>
        <w:rPr>
          <w:rFonts w:cs="Times New Roman"/>
          <w:iCs/>
          <w:sz w:val="24"/>
          <w:szCs w:val="24"/>
        </w:rPr>
      </w:pPr>
      <w:r w:rsidRPr="003301AD">
        <w:rPr>
          <w:rFonts w:cs="Times New Roman"/>
          <w:iCs/>
          <w:sz w:val="24"/>
          <w:szCs w:val="24"/>
        </w:rPr>
        <w:t xml:space="preserve">Este primeiro grande momento </w:t>
      </w:r>
      <w:proofErr w:type="gramStart"/>
      <w:r w:rsidRPr="003301AD">
        <w:rPr>
          <w:rFonts w:cs="Times New Roman"/>
          <w:iCs/>
          <w:sz w:val="24"/>
          <w:szCs w:val="24"/>
        </w:rPr>
        <w:t>do Oficina</w:t>
      </w:r>
      <w:proofErr w:type="gramEnd"/>
      <w:r w:rsidRPr="003301AD">
        <w:rPr>
          <w:rFonts w:cs="Times New Roman"/>
          <w:iCs/>
          <w:sz w:val="24"/>
          <w:szCs w:val="24"/>
        </w:rPr>
        <w:t xml:space="preserve"> encerrou-se no ano de 1974. No grupo somente Zé Celso estava há mais tempo. O último remanescente dos antigos a partir fora Renato </w:t>
      </w:r>
      <w:proofErr w:type="spellStart"/>
      <w:r w:rsidRPr="003301AD">
        <w:rPr>
          <w:rFonts w:cs="Times New Roman"/>
          <w:iCs/>
          <w:sz w:val="24"/>
          <w:szCs w:val="24"/>
        </w:rPr>
        <w:t>Borghi</w:t>
      </w:r>
      <w:proofErr w:type="spellEnd"/>
      <w:r w:rsidRPr="003301AD">
        <w:rPr>
          <w:rFonts w:cs="Times New Roman"/>
          <w:iCs/>
          <w:sz w:val="24"/>
          <w:szCs w:val="24"/>
        </w:rPr>
        <w:t>, descrente quanto aos rumos do trabalho.</w:t>
      </w:r>
      <w:r w:rsidRPr="003301AD">
        <w:rPr>
          <w:rStyle w:val="Refdenotaderodap"/>
          <w:rFonts w:cs="Times New Roman"/>
          <w:iCs/>
          <w:sz w:val="24"/>
          <w:szCs w:val="24"/>
        </w:rPr>
        <w:footnoteReference w:id="6"/>
      </w:r>
      <w:r w:rsidRPr="003301AD">
        <w:rPr>
          <w:rFonts w:cs="Times New Roman"/>
          <w:iCs/>
          <w:sz w:val="24"/>
          <w:szCs w:val="24"/>
        </w:rPr>
        <w:t xml:space="preserve"> Desde tempos na mira da polícia, Zé foi preso e torturado. Quando solto, sem condições de trabalho, decidiu por se exilar em Portugal, reiniciando as atividades artísticas e mantendo a chama </w:t>
      </w:r>
      <w:proofErr w:type="gramStart"/>
      <w:r w:rsidRPr="003301AD">
        <w:rPr>
          <w:rFonts w:cs="Times New Roman"/>
          <w:iCs/>
          <w:sz w:val="24"/>
          <w:szCs w:val="24"/>
        </w:rPr>
        <w:t>do Oficina</w:t>
      </w:r>
      <w:proofErr w:type="gramEnd"/>
      <w:r w:rsidRPr="003301AD">
        <w:rPr>
          <w:rFonts w:cs="Times New Roman"/>
          <w:iCs/>
          <w:sz w:val="24"/>
          <w:szCs w:val="24"/>
        </w:rPr>
        <w:t xml:space="preserve"> acesa. </w:t>
      </w:r>
    </w:p>
    <w:p w:rsidR="00EA5873" w:rsidRPr="003301AD" w:rsidRDefault="00EA5873" w:rsidP="00AC22A5">
      <w:pPr>
        <w:spacing w:after="0" w:line="360" w:lineRule="auto"/>
        <w:ind w:firstLine="1134"/>
        <w:jc w:val="both"/>
        <w:rPr>
          <w:rFonts w:cs="Times New Roman"/>
          <w:b/>
          <w:iCs/>
          <w:sz w:val="24"/>
          <w:szCs w:val="24"/>
        </w:rPr>
      </w:pPr>
    </w:p>
    <w:p w:rsidR="00EA5873" w:rsidRPr="003301AD" w:rsidRDefault="00EE7886" w:rsidP="006A43A2">
      <w:pPr>
        <w:spacing w:before="480" w:after="120" w:line="360" w:lineRule="auto"/>
        <w:jc w:val="both"/>
        <w:rPr>
          <w:rFonts w:cs="Times New Roman"/>
          <w:b/>
          <w:iCs/>
          <w:sz w:val="24"/>
          <w:szCs w:val="24"/>
        </w:rPr>
      </w:pPr>
      <w:r w:rsidRPr="003301AD">
        <w:rPr>
          <w:rFonts w:cs="Times New Roman"/>
          <w:b/>
          <w:iCs/>
          <w:sz w:val="24"/>
          <w:szCs w:val="24"/>
        </w:rPr>
        <w:t xml:space="preserve">A CENSURA </w:t>
      </w:r>
      <w:proofErr w:type="gramStart"/>
      <w:r w:rsidRPr="003301AD">
        <w:rPr>
          <w:rFonts w:cs="Times New Roman"/>
          <w:b/>
          <w:iCs/>
          <w:sz w:val="24"/>
          <w:szCs w:val="24"/>
        </w:rPr>
        <w:t>AO OFICINA</w:t>
      </w:r>
      <w:proofErr w:type="gramEnd"/>
    </w:p>
    <w:p w:rsidR="00EA5873" w:rsidRPr="003301AD" w:rsidRDefault="00EA5873" w:rsidP="009A751F">
      <w:pPr>
        <w:spacing w:after="120" w:line="360" w:lineRule="auto"/>
        <w:ind w:firstLine="1134"/>
        <w:jc w:val="both"/>
        <w:rPr>
          <w:rFonts w:cs="Times New Roman"/>
          <w:iCs/>
          <w:sz w:val="24"/>
          <w:szCs w:val="24"/>
        </w:rPr>
      </w:pPr>
      <w:r w:rsidRPr="003301AD">
        <w:rPr>
          <w:rFonts w:cs="Times New Roman"/>
          <w:iCs/>
          <w:sz w:val="24"/>
          <w:szCs w:val="24"/>
        </w:rPr>
        <w:t xml:space="preserve">As propostas inovadoras do grupo fizeram com que ele tivesse problemas diversos com a censura, antes mesmo da ditadura militar. Apesar das agressões desta instituição, que foi se tornando cada vez mais intolerante durante os governos militares, </w:t>
      </w:r>
      <w:proofErr w:type="gramStart"/>
      <w:r w:rsidRPr="003301AD">
        <w:rPr>
          <w:rFonts w:cs="Times New Roman"/>
          <w:iCs/>
          <w:sz w:val="24"/>
          <w:szCs w:val="24"/>
        </w:rPr>
        <w:t>o Oficina</w:t>
      </w:r>
      <w:proofErr w:type="gramEnd"/>
      <w:r w:rsidRPr="003301AD">
        <w:rPr>
          <w:rFonts w:cs="Times New Roman"/>
          <w:iCs/>
          <w:sz w:val="24"/>
          <w:szCs w:val="24"/>
        </w:rPr>
        <w:t xml:space="preserve"> seguiu radicalizando suas propostas e diversificando seu caminho. </w:t>
      </w:r>
    </w:p>
    <w:p w:rsidR="00EA5873" w:rsidRPr="003301AD" w:rsidRDefault="00EA5873" w:rsidP="009A751F">
      <w:pPr>
        <w:spacing w:after="120" w:line="360" w:lineRule="auto"/>
        <w:ind w:firstLine="1134"/>
        <w:jc w:val="both"/>
        <w:rPr>
          <w:rFonts w:cs="Times New Roman"/>
          <w:iCs/>
          <w:sz w:val="24"/>
          <w:szCs w:val="24"/>
        </w:rPr>
      </w:pPr>
      <w:r w:rsidRPr="003301AD">
        <w:rPr>
          <w:rFonts w:cs="Times New Roman"/>
          <w:iCs/>
          <w:sz w:val="24"/>
          <w:szCs w:val="24"/>
        </w:rPr>
        <w:lastRenderedPageBreak/>
        <w:t xml:space="preserve">Nossa pesquisa está voltada para a censura ao Teatro Oficina, buscando entender as relações existentes entre as instituições censoras e o grupo, investigando a censura moral, ideológica e econômica que caiu sobre </w:t>
      </w:r>
      <w:proofErr w:type="gramStart"/>
      <w:r w:rsidRPr="003301AD">
        <w:rPr>
          <w:rFonts w:cs="Times New Roman"/>
          <w:iCs/>
          <w:sz w:val="24"/>
          <w:szCs w:val="24"/>
        </w:rPr>
        <w:t>o Oficina</w:t>
      </w:r>
      <w:proofErr w:type="gramEnd"/>
      <w:r w:rsidRPr="003301AD">
        <w:rPr>
          <w:rFonts w:cs="Times New Roman"/>
          <w:iCs/>
          <w:sz w:val="24"/>
          <w:szCs w:val="24"/>
        </w:rPr>
        <w:t>, já que o peso da censura “não foi só da censura política, desde sempre muito forte, mas decorreu também da censura moral, de usos e costumes e de uma outra, mais forte ainda, posto que subliminar, imposta pelo curso da economia capitalista: a censura proveniente do mercado”</w:t>
      </w:r>
      <w:r w:rsidR="005B115F" w:rsidRPr="003301AD">
        <w:rPr>
          <w:rFonts w:cs="Times New Roman"/>
          <w:iCs/>
          <w:sz w:val="24"/>
          <w:szCs w:val="24"/>
        </w:rPr>
        <w:t xml:space="preserve"> (MARTINS,  2002, p. 156). </w:t>
      </w:r>
      <w:r w:rsidRPr="003301AD">
        <w:rPr>
          <w:rFonts w:cs="Times New Roman"/>
          <w:iCs/>
          <w:sz w:val="24"/>
          <w:szCs w:val="24"/>
        </w:rPr>
        <w:t xml:space="preserve">Para tal, o período selecionado foi do ano de 1961 a 1970, para a avaliação de três momentos: o primeiro vai da profissionalização </w:t>
      </w:r>
      <w:proofErr w:type="gramStart"/>
      <w:r w:rsidRPr="003301AD">
        <w:rPr>
          <w:rFonts w:cs="Times New Roman"/>
          <w:iCs/>
          <w:sz w:val="24"/>
          <w:szCs w:val="24"/>
        </w:rPr>
        <w:t>do Oficina</w:t>
      </w:r>
      <w:proofErr w:type="gramEnd"/>
      <w:r w:rsidRPr="003301AD">
        <w:rPr>
          <w:rFonts w:cs="Times New Roman"/>
          <w:iCs/>
          <w:sz w:val="24"/>
          <w:szCs w:val="24"/>
        </w:rPr>
        <w:t xml:space="preserve"> (1961) até o Golpe Militar de 1964, pois neste momento observamos a censura ao Teatro Oficina no período democrático; o segundo se inicia com o Golpe e se estende até o AI-5, pois podemos avaliar o impacto do Golpe Militar e as transformações na censura; o terceiro momento se inicia com o AI-5 e finda-se no início dos anos 1970, quando ocorreu a centralização da Censura no regime autoritário e um maior cerceamento de pensamento e criação de intelectuais, culminando no desmonte de importantes projetos culturais, entre eles o Arena e o Oficina.</w:t>
      </w:r>
    </w:p>
    <w:p w:rsidR="00EA5873" w:rsidRPr="003301AD" w:rsidRDefault="00EA5873" w:rsidP="009A751F">
      <w:pPr>
        <w:spacing w:after="120" w:line="360" w:lineRule="auto"/>
        <w:ind w:firstLine="1134"/>
        <w:jc w:val="both"/>
        <w:rPr>
          <w:rFonts w:cs="Times New Roman"/>
          <w:iCs/>
          <w:sz w:val="24"/>
          <w:szCs w:val="24"/>
        </w:rPr>
      </w:pPr>
      <w:r w:rsidRPr="003301AD">
        <w:rPr>
          <w:rFonts w:cs="Times New Roman"/>
          <w:iCs/>
          <w:sz w:val="24"/>
          <w:szCs w:val="24"/>
        </w:rPr>
        <w:t xml:space="preserve">As fontes primárias são os processos de censura das peças do Teatro Oficina, formulados pela censura estadual e federal. Os processos estaduais foram conseguidos no Arquivo </w:t>
      </w:r>
      <w:proofErr w:type="spellStart"/>
      <w:r w:rsidRPr="003301AD">
        <w:rPr>
          <w:rFonts w:cs="Times New Roman"/>
          <w:iCs/>
          <w:sz w:val="24"/>
          <w:szCs w:val="24"/>
        </w:rPr>
        <w:t>Miroel</w:t>
      </w:r>
      <w:proofErr w:type="spellEnd"/>
      <w:r w:rsidRPr="003301AD">
        <w:rPr>
          <w:rFonts w:cs="Times New Roman"/>
          <w:iCs/>
          <w:sz w:val="24"/>
          <w:szCs w:val="24"/>
        </w:rPr>
        <w:t xml:space="preserve"> Silveira, pertencente à biblioteca da Escola de Comunicações e Artes (E</w:t>
      </w:r>
      <w:r w:rsidR="00C658CA" w:rsidRPr="003301AD">
        <w:rPr>
          <w:rFonts w:cs="Times New Roman"/>
          <w:iCs/>
          <w:sz w:val="24"/>
          <w:szCs w:val="24"/>
        </w:rPr>
        <w:t>CA</w:t>
      </w:r>
      <w:r w:rsidRPr="003301AD">
        <w:rPr>
          <w:rFonts w:cs="Times New Roman"/>
          <w:iCs/>
          <w:sz w:val="24"/>
          <w:szCs w:val="24"/>
        </w:rPr>
        <w:t xml:space="preserve">). Somente nesta última década os documentos da Divisão de Diversões Públicas do Estado de São Paulo (DDP-SP), Serviço de Teatro e Diversões em Geral – que, atualmente, se encontram no arquivo acima referido - estão sendo catalogados e investigados. São fontes ainda pouco exploradas, e sua utilização permite novas abordagens sobre a produção cultural do período selecionado e sua relação com a censura institucionalizada pelo Estado. Alguns processos federais de censura foram conseguidos no Arquivo Edgard </w:t>
      </w:r>
      <w:proofErr w:type="spellStart"/>
      <w:r w:rsidRPr="003301AD">
        <w:rPr>
          <w:rFonts w:cs="Times New Roman"/>
          <w:iCs/>
          <w:sz w:val="24"/>
          <w:szCs w:val="24"/>
        </w:rPr>
        <w:t>Leuenroth</w:t>
      </w:r>
      <w:proofErr w:type="spellEnd"/>
      <w:r w:rsidRPr="003301AD">
        <w:rPr>
          <w:rFonts w:cs="Times New Roman"/>
          <w:iCs/>
          <w:sz w:val="24"/>
          <w:szCs w:val="24"/>
        </w:rPr>
        <w:t xml:space="preserve"> (Unicamp). Uma comparação entre as censuras nos mostra que “a censura sempre existiu, mas não da mesma maneira”</w:t>
      </w:r>
      <w:r w:rsidR="00052799" w:rsidRPr="003301AD">
        <w:rPr>
          <w:rFonts w:cs="Times New Roman"/>
          <w:iCs/>
          <w:sz w:val="24"/>
          <w:szCs w:val="24"/>
        </w:rPr>
        <w:t xml:space="preserve"> (COSTA, 2006, p. 17)</w:t>
      </w:r>
      <w:r w:rsidRPr="003301AD">
        <w:rPr>
          <w:rFonts w:cs="Times New Roman"/>
          <w:iCs/>
          <w:sz w:val="24"/>
          <w:szCs w:val="24"/>
        </w:rPr>
        <w:t xml:space="preserve">, tendo </w:t>
      </w:r>
      <w:proofErr w:type="gramStart"/>
      <w:r w:rsidRPr="003301AD">
        <w:rPr>
          <w:rFonts w:cs="Times New Roman"/>
          <w:iCs/>
          <w:sz w:val="24"/>
          <w:szCs w:val="24"/>
        </w:rPr>
        <w:t>o Oficina</w:t>
      </w:r>
      <w:proofErr w:type="gramEnd"/>
      <w:r w:rsidRPr="003301AD">
        <w:rPr>
          <w:rFonts w:cs="Times New Roman"/>
          <w:iCs/>
          <w:sz w:val="24"/>
          <w:szCs w:val="24"/>
        </w:rPr>
        <w:t xml:space="preserve"> peças completamente proibidas pelos censores federais. Arquivos do Departamento Estadual de Ordem Política e Social (</w:t>
      </w:r>
      <w:proofErr w:type="spellStart"/>
      <w:r w:rsidRPr="003301AD">
        <w:rPr>
          <w:rFonts w:cs="Times New Roman"/>
          <w:iCs/>
          <w:sz w:val="24"/>
          <w:szCs w:val="24"/>
        </w:rPr>
        <w:t>Deops</w:t>
      </w:r>
      <w:proofErr w:type="spellEnd"/>
      <w:r w:rsidRPr="003301AD">
        <w:rPr>
          <w:rFonts w:cs="Times New Roman"/>
          <w:iCs/>
          <w:sz w:val="24"/>
          <w:szCs w:val="24"/>
        </w:rPr>
        <w:t xml:space="preserve">) também são explorados para que a censura seja enquadrada num esquema maior de repressão. </w:t>
      </w:r>
    </w:p>
    <w:p w:rsidR="00EA5873" w:rsidRPr="003301AD" w:rsidRDefault="00EA5873" w:rsidP="009A751F">
      <w:pPr>
        <w:spacing w:after="120" w:line="360" w:lineRule="auto"/>
        <w:ind w:firstLine="1134"/>
        <w:jc w:val="both"/>
        <w:rPr>
          <w:rFonts w:cs="Times New Roman"/>
          <w:iCs/>
          <w:sz w:val="24"/>
          <w:szCs w:val="24"/>
        </w:rPr>
      </w:pPr>
      <w:r w:rsidRPr="003301AD">
        <w:rPr>
          <w:rFonts w:cs="Times New Roman"/>
          <w:iCs/>
          <w:sz w:val="24"/>
          <w:szCs w:val="24"/>
        </w:rPr>
        <w:t>Sabendo que a Censura é um meio de controle social e que “integrou o projeto político de diversos governos brasileiros, permitindo, inclusive, que se fale em uma tradição censória brasileira, iniciada no período monárquico e ampliada no republicano”</w:t>
      </w:r>
      <w:r w:rsidR="009D38D1" w:rsidRPr="003301AD">
        <w:rPr>
          <w:rFonts w:cs="Times New Roman"/>
          <w:iCs/>
          <w:sz w:val="24"/>
          <w:szCs w:val="24"/>
        </w:rPr>
        <w:t xml:space="preserve"> (STEPHANOU, 2001, p.11)</w:t>
      </w:r>
      <w:r w:rsidRPr="003301AD">
        <w:rPr>
          <w:rFonts w:cs="Times New Roman"/>
          <w:iCs/>
          <w:sz w:val="24"/>
          <w:szCs w:val="24"/>
        </w:rPr>
        <w:t xml:space="preserve">, podemos analisar como a censura, elevada à condição fundamental de manutenção para o Regime Militar, interferiu e agrediu as obras </w:t>
      </w:r>
      <w:proofErr w:type="gramStart"/>
      <w:r w:rsidRPr="003301AD">
        <w:rPr>
          <w:rFonts w:cs="Times New Roman"/>
          <w:iCs/>
          <w:sz w:val="24"/>
          <w:szCs w:val="24"/>
        </w:rPr>
        <w:t>do Oficina</w:t>
      </w:r>
      <w:proofErr w:type="gramEnd"/>
      <w:r w:rsidRPr="003301AD">
        <w:rPr>
          <w:rFonts w:cs="Times New Roman"/>
          <w:iCs/>
          <w:sz w:val="24"/>
          <w:szCs w:val="24"/>
        </w:rPr>
        <w:t xml:space="preserve">. Tal perspectiva nos leva também a refletir sobre o </w:t>
      </w:r>
      <w:r w:rsidRPr="003301AD">
        <w:rPr>
          <w:rFonts w:cs="Times New Roman"/>
          <w:iCs/>
          <w:sz w:val="24"/>
          <w:szCs w:val="24"/>
        </w:rPr>
        <w:lastRenderedPageBreak/>
        <w:t>funcionamento de parte do aparato repressivo criado durante a primeira fase da Ditadura Militar Brasileira e aprofundado no ano de 1968.</w:t>
      </w:r>
    </w:p>
    <w:p w:rsidR="00E343CB" w:rsidRPr="003301AD" w:rsidRDefault="00E343CB" w:rsidP="009A751F">
      <w:pPr>
        <w:spacing w:after="120" w:line="360" w:lineRule="auto"/>
        <w:ind w:firstLine="1134"/>
        <w:jc w:val="both"/>
        <w:rPr>
          <w:rFonts w:cs="Times New Roman"/>
          <w:sz w:val="24"/>
          <w:szCs w:val="24"/>
        </w:rPr>
      </w:pPr>
      <w:r w:rsidRPr="003301AD">
        <w:rPr>
          <w:rFonts w:cs="Times New Roman"/>
          <w:sz w:val="24"/>
          <w:szCs w:val="24"/>
        </w:rPr>
        <w:t xml:space="preserve">Do período de profissionalização do grupo até 1967, as peças </w:t>
      </w:r>
      <w:proofErr w:type="gramStart"/>
      <w:r w:rsidRPr="003301AD">
        <w:rPr>
          <w:rFonts w:cs="Times New Roman"/>
          <w:sz w:val="24"/>
          <w:szCs w:val="24"/>
        </w:rPr>
        <w:t>do Oficina</w:t>
      </w:r>
      <w:proofErr w:type="gramEnd"/>
      <w:r w:rsidRPr="003301AD">
        <w:rPr>
          <w:rFonts w:cs="Times New Roman"/>
          <w:sz w:val="24"/>
          <w:szCs w:val="24"/>
        </w:rPr>
        <w:t xml:space="preserve"> foram censuradas pelo Divisão de Diversões Públicas (DDP), Serviço de Teatro e Diversões em Geral, órgão vinculado à Secretaria da Segurança Pública do Estado de São Paulo, Setor de Órgãos Auxiliares Policiais. Neste período, portanto, a censura ainda era descentralizada, conduzida por cada um dos estados brasileiros. Estes processos estão hoje arquivados no arquivo </w:t>
      </w:r>
      <w:proofErr w:type="spellStart"/>
      <w:r w:rsidRPr="003301AD">
        <w:rPr>
          <w:rFonts w:cs="Times New Roman"/>
          <w:sz w:val="24"/>
          <w:szCs w:val="24"/>
        </w:rPr>
        <w:t>Miroel</w:t>
      </w:r>
      <w:proofErr w:type="spellEnd"/>
      <w:r w:rsidRPr="003301AD">
        <w:rPr>
          <w:rFonts w:cs="Times New Roman"/>
          <w:sz w:val="24"/>
          <w:szCs w:val="24"/>
        </w:rPr>
        <w:t xml:space="preserve"> Silveira. O arquivo guarda a constante interdição do estado brasileiro ao teatro, contendo peças que vão desde os anos 1930 até o ano de 1970.  Com a censura transportada para Brasília, processo que se iniciou em 1965, ganhando força em 1968, as peças passaram a ser </w:t>
      </w:r>
      <w:proofErr w:type="gramStart"/>
      <w:r w:rsidRPr="003301AD">
        <w:rPr>
          <w:rFonts w:cs="Times New Roman"/>
          <w:sz w:val="24"/>
          <w:szCs w:val="24"/>
        </w:rPr>
        <w:t>censuradas</w:t>
      </w:r>
      <w:proofErr w:type="gramEnd"/>
      <w:r w:rsidRPr="003301AD">
        <w:rPr>
          <w:rFonts w:cs="Times New Roman"/>
          <w:sz w:val="24"/>
          <w:szCs w:val="24"/>
        </w:rPr>
        <w:t xml:space="preserve"> pelo Serviço de Censura de Diversões Públicas, um departamento da Polícia Federal. Estes processos federais interditaram um número </w:t>
      </w:r>
      <w:r w:rsidR="00FB2CAA">
        <w:rPr>
          <w:rFonts w:cs="Times New Roman"/>
          <w:sz w:val="24"/>
          <w:szCs w:val="24"/>
        </w:rPr>
        <w:t>maior</w:t>
      </w:r>
      <w:r w:rsidRPr="003301AD">
        <w:rPr>
          <w:rFonts w:cs="Times New Roman"/>
          <w:sz w:val="24"/>
          <w:szCs w:val="24"/>
        </w:rPr>
        <w:t xml:space="preserve"> de peças. </w:t>
      </w:r>
    </w:p>
    <w:p w:rsidR="00E343CB" w:rsidRPr="003301AD" w:rsidRDefault="00E343CB" w:rsidP="009A751F">
      <w:pPr>
        <w:spacing w:after="120" w:line="360" w:lineRule="auto"/>
        <w:ind w:firstLine="1134"/>
        <w:jc w:val="both"/>
        <w:rPr>
          <w:rFonts w:cs="Times New Roman"/>
          <w:sz w:val="24"/>
          <w:szCs w:val="24"/>
        </w:rPr>
      </w:pPr>
      <w:r w:rsidRPr="003301AD">
        <w:rPr>
          <w:rFonts w:cs="Times New Roman"/>
          <w:sz w:val="24"/>
          <w:szCs w:val="24"/>
        </w:rPr>
        <w:t>Atualmente, cresce a reflexão acerca das censuras às artes no país, pois há pouco tempo, as pesquisas se concentravam na censura praticada contra a imprensa</w:t>
      </w:r>
      <w:r w:rsidR="00500994">
        <w:rPr>
          <w:rFonts w:cs="Times New Roman"/>
          <w:sz w:val="24"/>
          <w:szCs w:val="24"/>
        </w:rPr>
        <w:t>,</w:t>
      </w:r>
      <w:r w:rsidRPr="003301AD">
        <w:rPr>
          <w:rFonts w:cs="Times New Roman"/>
          <w:sz w:val="24"/>
          <w:szCs w:val="24"/>
        </w:rPr>
        <w:t xml:space="preserve"> em todos os regimes políticos adotados</w:t>
      </w:r>
      <w:r w:rsidR="00500994">
        <w:rPr>
          <w:rFonts w:cs="Times New Roman"/>
          <w:sz w:val="24"/>
          <w:szCs w:val="24"/>
        </w:rPr>
        <w:t>,</w:t>
      </w:r>
      <w:r w:rsidRPr="003301AD">
        <w:rPr>
          <w:rFonts w:cs="Times New Roman"/>
          <w:sz w:val="24"/>
          <w:szCs w:val="24"/>
        </w:rPr>
        <w:t xml:space="preserve"> e contra algumas práticas religiosas. </w:t>
      </w:r>
    </w:p>
    <w:p w:rsidR="00240968" w:rsidRPr="003301AD" w:rsidRDefault="00E343CB" w:rsidP="009A751F">
      <w:pPr>
        <w:spacing w:after="120" w:line="360" w:lineRule="auto"/>
        <w:ind w:firstLine="1134"/>
        <w:jc w:val="both"/>
        <w:rPr>
          <w:rFonts w:cs="Times New Roman"/>
          <w:sz w:val="24"/>
          <w:szCs w:val="24"/>
        </w:rPr>
      </w:pPr>
      <w:r w:rsidRPr="003301AD">
        <w:rPr>
          <w:rFonts w:cs="Times New Roman"/>
          <w:sz w:val="24"/>
          <w:szCs w:val="24"/>
        </w:rPr>
        <w:t xml:space="preserve">O panorama geral deste tema foi dado no Brasil por Alexandre </w:t>
      </w:r>
      <w:proofErr w:type="spellStart"/>
      <w:r w:rsidRPr="003301AD">
        <w:rPr>
          <w:rFonts w:cs="Times New Roman"/>
          <w:sz w:val="24"/>
          <w:szCs w:val="24"/>
        </w:rPr>
        <w:t>Stephanou</w:t>
      </w:r>
      <w:proofErr w:type="spellEnd"/>
      <w:r w:rsidRPr="003301AD">
        <w:rPr>
          <w:rFonts w:cs="Times New Roman"/>
          <w:sz w:val="24"/>
          <w:szCs w:val="24"/>
        </w:rPr>
        <w:t>. Neste momento, é dada atenção aos casos particulares. Buscar ent</w:t>
      </w:r>
      <w:r w:rsidR="00500994">
        <w:rPr>
          <w:rFonts w:cs="Times New Roman"/>
          <w:sz w:val="24"/>
          <w:szCs w:val="24"/>
        </w:rPr>
        <w:t xml:space="preserve">ender como aconteceu </w:t>
      </w:r>
      <w:proofErr w:type="gramStart"/>
      <w:r w:rsidR="00500994">
        <w:rPr>
          <w:rFonts w:cs="Times New Roman"/>
          <w:sz w:val="24"/>
          <w:szCs w:val="24"/>
        </w:rPr>
        <w:t>a</w:t>
      </w:r>
      <w:proofErr w:type="gramEnd"/>
      <w:r w:rsidR="00500994">
        <w:rPr>
          <w:rFonts w:cs="Times New Roman"/>
          <w:sz w:val="24"/>
          <w:szCs w:val="24"/>
        </w:rPr>
        <w:t xml:space="preserve"> censura a</w:t>
      </w:r>
      <w:r w:rsidRPr="003301AD">
        <w:rPr>
          <w:rFonts w:cs="Times New Roman"/>
          <w:sz w:val="24"/>
          <w:szCs w:val="24"/>
        </w:rPr>
        <w:t xml:space="preserve"> grupos específicos é uma forma de trabalhar no sentido de complementar o que já foi exposto, desvendando particularidades que darão ou não legitimidade ao quadro geral antes proposto.</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Os processos contêm solicitações de censura, de revisão, contatos entre o grupo e os censores, comunicação intern</w:t>
      </w:r>
      <w:r w:rsidR="00500994">
        <w:rPr>
          <w:rFonts w:cs="Times New Roman"/>
          <w:sz w:val="24"/>
          <w:szCs w:val="24"/>
        </w:rPr>
        <w:t xml:space="preserve">a da censura, a decisão quanto </w:t>
      </w:r>
      <w:proofErr w:type="gramStart"/>
      <w:r w:rsidR="00500994">
        <w:rPr>
          <w:rFonts w:cs="Times New Roman"/>
          <w:sz w:val="24"/>
          <w:szCs w:val="24"/>
        </w:rPr>
        <w:t>a</w:t>
      </w:r>
      <w:proofErr w:type="gramEnd"/>
      <w:r w:rsidRPr="003301AD">
        <w:rPr>
          <w:rFonts w:cs="Times New Roman"/>
          <w:sz w:val="24"/>
          <w:szCs w:val="24"/>
        </w:rPr>
        <w:t xml:space="preserve"> idade mínima para ingressar no espetáculo e, por fim, a peça com os cortes e rabiscos realizados pelos censores responsáveis. Nestas peças, os cortes seguem o mesmo padrão. Palavras ou frases circuladas com caneta vermelha, com o carimbo: “PROIBIDO PELA CENSURA”.</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 xml:space="preserve">Dentre estes processos, o primeiro que se destacou foi o da peça </w:t>
      </w:r>
      <w:r w:rsidRPr="003301AD">
        <w:rPr>
          <w:rFonts w:cs="Times New Roman"/>
          <w:i/>
          <w:sz w:val="24"/>
          <w:szCs w:val="24"/>
        </w:rPr>
        <w:t>A Vida Impressa em Dólar</w:t>
      </w:r>
      <w:r w:rsidRPr="003301AD">
        <w:rPr>
          <w:rFonts w:cs="Times New Roman"/>
          <w:sz w:val="24"/>
          <w:szCs w:val="24"/>
        </w:rPr>
        <w:t xml:space="preserve">. Segundo o censor responsável, os cortes foram realizados por três principais motivos: foram censuradas frases consideradas politicamente indesejadas, ou que comentassem situações amorosas pouco inusitadas e uma série de frases ditas de baixo calão. </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 xml:space="preserve">A censura já era perturbadora. O último corte do texto tem nada menos que 18 linhas. Foram 12 falas sequenciais proibidas. Estas impediram não só a definição dos dois personagens </w:t>
      </w:r>
      <w:r w:rsidRPr="003301AD">
        <w:rPr>
          <w:rFonts w:cs="Times New Roman"/>
          <w:sz w:val="24"/>
          <w:szCs w:val="24"/>
        </w:rPr>
        <w:lastRenderedPageBreak/>
        <w:t xml:space="preserve">em questão, mas também </w:t>
      </w:r>
      <w:proofErr w:type="gramStart"/>
      <w:r w:rsidRPr="003301AD">
        <w:rPr>
          <w:rFonts w:cs="Times New Roman"/>
          <w:sz w:val="24"/>
          <w:szCs w:val="24"/>
        </w:rPr>
        <w:t>dissolveram</w:t>
      </w:r>
      <w:proofErr w:type="gramEnd"/>
      <w:r w:rsidRPr="003301AD">
        <w:rPr>
          <w:rFonts w:cs="Times New Roman"/>
          <w:sz w:val="24"/>
          <w:szCs w:val="24"/>
        </w:rPr>
        <w:t xml:space="preserve"> o final de exaltação do jovem Ralph, o rapaz idealista, disposto a lutar por uma sociedade diferente.</w:t>
      </w:r>
    </w:p>
    <w:p w:rsidR="00875802" w:rsidRPr="00202653" w:rsidRDefault="00875802" w:rsidP="00AC22A5">
      <w:pPr>
        <w:spacing w:after="0" w:line="360" w:lineRule="auto"/>
        <w:ind w:firstLine="1134"/>
        <w:jc w:val="both"/>
        <w:rPr>
          <w:rFonts w:cs="Times New Roman"/>
        </w:rPr>
      </w:pPr>
      <w:r w:rsidRPr="003301AD">
        <w:rPr>
          <w:rFonts w:cs="Times New Roman"/>
          <w:sz w:val="24"/>
          <w:szCs w:val="24"/>
        </w:rPr>
        <w:tab/>
        <w:t xml:space="preserve">   </w:t>
      </w:r>
      <w:r w:rsidR="003A1AE5" w:rsidRPr="003301AD">
        <w:rPr>
          <w:rFonts w:cs="Times New Roman"/>
          <w:sz w:val="24"/>
          <w:szCs w:val="24"/>
        </w:rPr>
        <w:t xml:space="preserve">               </w:t>
      </w:r>
      <w:r w:rsidRPr="003301AD">
        <w:rPr>
          <w:rFonts w:cs="Times New Roman"/>
          <w:sz w:val="24"/>
          <w:szCs w:val="24"/>
        </w:rPr>
        <w:t xml:space="preserve">   </w:t>
      </w:r>
      <w:r w:rsidR="00A80614">
        <w:rPr>
          <w:rFonts w:cs="Times New Roman"/>
        </w:rPr>
        <w:t>Fig</w:t>
      </w:r>
      <w:r w:rsidR="00630078">
        <w:rPr>
          <w:rFonts w:cs="Times New Roman"/>
        </w:rPr>
        <w:t>.</w:t>
      </w:r>
      <w:r w:rsidRPr="00202653">
        <w:rPr>
          <w:rFonts w:cs="Times New Roman"/>
        </w:rPr>
        <w:t xml:space="preserve"> 1 - Corte permanente na peça </w:t>
      </w:r>
      <w:r w:rsidRPr="00202653">
        <w:rPr>
          <w:rFonts w:cs="Times New Roman"/>
          <w:i/>
        </w:rPr>
        <w:t>A Vida Impressa em Dólar.</w:t>
      </w:r>
    </w:p>
    <w:p w:rsidR="00403246" w:rsidRPr="003301AD" w:rsidRDefault="00403246" w:rsidP="00AC22A5">
      <w:pPr>
        <w:spacing w:after="0" w:line="360" w:lineRule="auto"/>
        <w:ind w:left="708" w:firstLine="1134"/>
        <w:jc w:val="both"/>
        <w:rPr>
          <w:rFonts w:cs="Times New Roman"/>
          <w:sz w:val="24"/>
          <w:szCs w:val="24"/>
        </w:rPr>
      </w:pPr>
      <w:r w:rsidRPr="003301AD">
        <w:rPr>
          <w:rFonts w:cs="Times New Roman"/>
          <w:noProof/>
          <w:lang w:eastAsia="pt-BR"/>
        </w:rPr>
        <w:drawing>
          <wp:inline distT="0" distB="0" distL="0" distR="0" wp14:anchorId="6EEBB34F" wp14:editId="634ABF7B">
            <wp:extent cx="5400040" cy="3964795"/>
            <wp:effectExtent l="0" t="0" r="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64795"/>
                    </a:xfrm>
                    <a:prstGeom prst="rect">
                      <a:avLst/>
                    </a:prstGeom>
                    <a:noFill/>
                    <a:ln>
                      <a:noFill/>
                    </a:ln>
                    <a:effectLst/>
                    <a:extLst/>
                  </pic:spPr>
                </pic:pic>
              </a:graphicData>
            </a:graphic>
          </wp:inline>
        </w:drawing>
      </w:r>
      <w:r w:rsidR="00875802" w:rsidRPr="003301AD">
        <w:rPr>
          <w:rFonts w:cs="Times New Roman"/>
          <w:i/>
          <w:sz w:val="20"/>
          <w:szCs w:val="20"/>
        </w:rPr>
        <w:t xml:space="preserve">                                    </w:t>
      </w:r>
      <w:r w:rsidR="003A1AE5" w:rsidRPr="003301AD">
        <w:rPr>
          <w:rFonts w:cs="Times New Roman"/>
          <w:i/>
          <w:sz w:val="20"/>
          <w:szCs w:val="20"/>
        </w:rPr>
        <w:t xml:space="preserve">                   </w:t>
      </w:r>
      <w:r w:rsidR="00875802" w:rsidRPr="003301AD">
        <w:rPr>
          <w:rFonts w:cs="Times New Roman"/>
          <w:i/>
          <w:sz w:val="20"/>
          <w:szCs w:val="20"/>
        </w:rPr>
        <w:t xml:space="preserve">     </w:t>
      </w:r>
      <w:r w:rsidR="003A1AE5" w:rsidRPr="003301AD">
        <w:rPr>
          <w:rFonts w:cs="Times New Roman"/>
          <w:i/>
          <w:sz w:val="20"/>
          <w:szCs w:val="20"/>
        </w:rPr>
        <w:t xml:space="preserve">   </w:t>
      </w:r>
      <w:r w:rsidR="00875802" w:rsidRPr="003301AD">
        <w:rPr>
          <w:rFonts w:cs="Times New Roman"/>
          <w:i/>
          <w:sz w:val="20"/>
          <w:szCs w:val="20"/>
        </w:rPr>
        <w:t xml:space="preserve"> </w:t>
      </w:r>
      <w:r w:rsidR="00E3532E" w:rsidRPr="00202653">
        <w:rPr>
          <w:rFonts w:cs="Times New Roman"/>
          <w:i/>
          <w:szCs w:val="20"/>
        </w:rPr>
        <w:t xml:space="preserve">DDP </w:t>
      </w:r>
      <w:r w:rsidR="00875802" w:rsidRPr="00202653">
        <w:rPr>
          <w:rFonts w:cs="Times New Roman"/>
          <w:i/>
          <w:szCs w:val="20"/>
        </w:rPr>
        <w:t>5063 -</w:t>
      </w:r>
      <w:r w:rsidR="00E3532E" w:rsidRPr="00202653">
        <w:rPr>
          <w:rFonts w:cs="Times New Roman"/>
          <w:i/>
          <w:szCs w:val="20"/>
        </w:rPr>
        <w:t xml:space="preserve"> Arquivo </w:t>
      </w:r>
      <w:proofErr w:type="spellStart"/>
      <w:r w:rsidR="00E3532E" w:rsidRPr="00202653">
        <w:rPr>
          <w:rFonts w:cs="Times New Roman"/>
          <w:i/>
          <w:szCs w:val="20"/>
        </w:rPr>
        <w:t>Miroel</w:t>
      </w:r>
      <w:proofErr w:type="spellEnd"/>
      <w:r w:rsidR="00E3532E" w:rsidRPr="00202653">
        <w:rPr>
          <w:rFonts w:cs="Times New Roman"/>
          <w:i/>
          <w:szCs w:val="20"/>
        </w:rPr>
        <w:t xml:space="preserve"> Silveira</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Este processo possui 26 cortes, entre os alterados e os permanentemente proibidos. Contando que temos 66 páginas de diálogos, verificamos um corte a cada duas páginas e meia, sem esquecer que estamos considerando um único corte de 18 linhas consecutivas. Do total de páginas, 21 delas contêm intervenções, o que significa praticamente 32% delas.</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Os cortes morais somaram 16, sendo, portanto, maioria. Como a censura moral no Brasil foi sempre muito forte, essa censura policial não poderia deixar de se identificar como a “salvaguarda dos princípios democráticos, sociais e morais que constituem a estrutura do regime vigente”, como afirmava o diretor substituto</w:t>
      </w:r>
      <w:r w:rsidR="00DC26C0" w:rsidRPr="003301AD">
        <w:rPr>
          <w:rFonts w:cs="Times New Roman"/>
          <w:sz w:val="24"/>
          <w:szCs w:val="24"/>
        </w:rPr>
        <w:t xml:space="preserve"> do DDP/SP,</w:t>
      </w:r>
      <w:r w:rsidRPr="003301AD">
        <w:rPr>
          <w:rFonts w:cs="Times New Roman"/>
          <w:sz w:val="24"/>
          <w:szCs w:val="24"/>
        </w:rPr>
        <w:t xml:space="preserve"> Aloysio de Oliveira Ribeiro. </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Estes cortes eliminaram boa parte dos palavrões do texto, mas não todos. Podemos perceber que a palavra merda foi censurada em todas as ocasiões em que apareceu, enquanto a palavra vagabunda não foi cortada em nenhuma das duas vezes em que foi usada. Isso nos leva a concordar com a hipótese de Cristina Costa com relação à existência de uma lista de palavras que norteavam a prática dos censores. Para a censura, algumas palavras, como merda, deveriam simplesmente ser banidas de nossa língua.</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lastRenderedPageBreak/>
        <w:t xml:space="preserve">Alguns assuntos aparecem como grandes tabus. Ao contrário dos palavrões, que não foram totalmente proibidos, todas as falas que continham alguma referência ao sexo foram cortadas. </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 xml:space="preserve">Os cortes políticos somaram oito, mas 11 palavras foram cortadas por esses motivos. Nenhuma referência a Marx e à Rússia foi </w:t>
      </w:r>
      <w:r w:rsidR="0020712C" w:rsidRPr="003301AD">
        <w:rPr>
          <w:rFonts w:cs="Times New Roman"/>
          <w:sz w:val="24"/>
          <w:szCs w:val="24"/>
        </w:rPr>
        <w:t>permitida, evidenciando a parano</w:t>
      </w:r>
      <w:r w:rsidRPr="003301AD">
        <w:rPr>
          <w:rFonts w:cs="Times New Roman"/>
          <w:sz w:val="24"/>
          <w:szCs w:val="24"/>
        </w:rPr>
        <w:t xml:space="preserve">ia anticomunista, assim como foram cortadas todas as citações às palavras dólar, capitalista e imperialista. </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Os cortes religiosos somaram dois, além de um corte social.</w:t>
      </w:r>
    </w:p>
    <w:p w:rsidR="00A8088E" w:rsidRPr="003301AD" w:rsidRDefault="00E85EBC" w:rsidP="009A751F">
      <w:pPr>
        <w:spacing w:after="120" w:line="360" w:lineRule="auto"/>
        <w:ind w:firstLine="1134"/>
        <w:jc w:val="both"/>
        <w:rPr>
          <w:rFonts w:cs="Times New Roman"/>
          <w:noProof/>
          <w:lang w:eastAsia="pt-BR"/>
        </w:rPr>
      </w:pPr>
      <w:r w:rsidRPr="003301AD">
        <w:rPr>
          <w:rFonts w:cs="Times New Roman"/>
          <w:sz w:val="24"/>
          <w:szCs w:val="24"/>
        </w:rPr>
        <w:t>O título foi proibido pela primeira censura, por não ser uma tradução literal e por conter a palavra dólar. Segundo o censor, seria desrespeitoso e indesejado brincar com uma moeda estrangeira. Após</w:t>
      </w:r>
      <w:r w:rsidR="002F3040" w:rsidRPr="003301AD">
        <w:rPr>
          <w:rFonts w:cs="Times New Roman"/>
          <w:sz w:val="24"/>
          <w:szCs w:val="24"/>
        </w:rPr>
        <w:t xml:space="preserve"> um pedido de revisão </w:t>
      </w:r>
      <w:r w:rsidRPr="003301AD">
        <w:rPr>
          <w:rFonts w:cs="Times New Roman"/>
          <w:sz w:val="24"/>
          <w:szCs w:val="24"/>
        </w:rPr>
        <w:t>uma comissão de censores</w:t>
      </w:r>
      <w:r w:rsidR="002F3040" w:rsidRPr="003301AD">
        <w:rPr>
          <w:rFonts w:cs="Times New Roman"/>
          <w:sz w:val="24"/>
          <w:szCs w:val="24"/>
        </w:rPr>
        <w:t xml:space="preserve"> foi montada e</w:t>
      </w:r>
      <w:r w:rsidRPr="003301AD">
        <w:rPr>
          <w:rFonts w:cs="Times New Roman"/>
          <w:sz w:val="24"/>
          <w:szCs w:val="24"/>
        </w:rPr>
        <w:t xml:space="preserve"> o título foi liberado. </w:t>
      </w:r>
      <w:proofErr w:type="gramStart"/>
      <w:r w:rsidRPr="003301AD">
        <w:rPr>
          <w:rFonts w:cs="Times New Roman"/>
          <w:sz w:val="24"/>
          <w:szCs w:val="24"/>
        </w:rPr>
        <w:t>O Oficina</w:t>
      </w:r>
      <w:proofErr w:type="gramEnd"/>
      <w:r w:rsidRPr="003301AD">
        <w:rPr>
          <w:rFonts w:cs="Times New Roman"/>
          <w:sz w:val="24"/>
          <w:szCs w:val="24"/>
        </w:rPr>
        <w:t xml:space="preserve"> aproveitou-se dessa batalha e desenvolveu uma propaganda bastante criativa e provocadora.</w:t>
      </w:r>
      <w:r w:rsidRPr="003301AD">
        <w:rPr>
          <w:rFonts w:cs="Times New Roman"/>
          <w:noProof/>
          <w:lang w:eastAsia="pt-BR"/>
        </w:rPr>
        <w:t xml:space="preserve"> </w:t>
      </w:r>
    </w:p>
    <w:p w:rsidR="00A8088E" w:rsidRPr="003301AD" w:rsidRDefault="00A8088E" w:rsidP="00AC22A5">
      <w:pPr>
        <w:spacing w:after="0" w:line="360" w:lineRule="auto"/>
        <w:ind w:firstLine="1134"/>
        <w:jc w:val="both"/>
        <w:rPr>
          <w:rFonts w:cs="Times New Roman"/>
          <w:noProof/>
          <w:lang w:eastAsia="pt-BR"/>
        </w:rPr>
      </w:pPr>
    </w:p>
    <w:p w:rsidR="00A8088E" w:rsidRPr="003301AD" w:rsidRDefault="00A8088E" w:rsidP="00AC22A5">
      <w:pPr>
        <w:spacing w:after="0" w:line="360" w:lineRule="auto"/>
        <w:ind w:firstLine="1134"/>
        <w:jc w:val="both"/>
        <w:rPr>
          <w:rFonts w:cs="Times New Roman"/>
          <w:noProof/>
          <w:lang w:eastAsia="pt-BR"/>
        </w:rPr>
      </w:pPr>
      <w:r w:rsidRPr="003301AD">
        <w:rPr>
          <w:rFonts w:cs="Times New Roman"/>
          <w:sz w:val="24"/>
          <w:szCs w:val="24"/>
        </w:rPr>
        <w:t xml:space="preserve">       </w:t>
      </w:r>
      <w:r w:rsidR="003A1AE5" w:rsidRPr="003301AD">
        <w:rPr>
          <w:rFonts w:cs="Times New Roman"/>
          <w:sz w:val="24"/>
          <w:szCs w:val="24"/>
        </w:rPr>
        <w:t xml:space="preserve"> </w:t>
      </w:r>
      <w:r w:rsidR="00E740F1">
        <w:rPr>
          <w:rFonts w:cs="Times New Roman"/>
          <w:sz w:val="24"/>
          <w:szCs w:val="24"/>
        </w:rPr>
        <w:t>Fig.</w:t>
      </w:r>
      <w:r w:rsidRPr="003301AD">
        <w:rPr>
          <w:rFonts w:cs="Times New Roman"/>
          <w:sz w:val="24"/>
          <w:szCs w:val="24"/>
        </w:rPr>
        <w:t xml:space="preserve"> 2 - </w:t>
      </w:r>
      <w:r w:rsidRPr="003301AD">
        <w:rPr>
          <w:rFonts w:cs="Times New Roman"/>
          <w:sz w:val="20"/>
          <w:szCs w:val="20"/>
        </w:rPr>
        <w:t xml:space="preserve">Filipeta de divulgação da peça </w:t>
      </w:r>
      <w:r w:rsidRPr="003301AD">
        <w:rPr>
          <w:rFonts w:cs="Times New Roman"/>
          <w:i/>
          <w:sz w:val="20"/>
          <w:szCs w:val="20"/>
        </w:rPr>
        <w:t>A Vida Impressa em Dólar.</w:t>
      </w:r>
    </w:p>
    <w:p w:rsidR="00E85EBC" w:rsidRPr="003301AD" w:rsidRDefault="00E85EBC" w:rsidP="00AC22A5">
      <w:pPr>
        <w:spacing w:after="0" w:line="360" w:lineRule="auto"/>
        <w:ind w:firstLine="1134"/>
        <w:jc w:val="both"/>
        <w:rPr>
          <w:rFonts w:cs="Times New Roman"/>
          <w:noProof/>
          <w:lang w:eastAsia="pt-BR"/>
        </w:rPr>
      </w:pPr>
      <w:r w:rsidRPr="003301AD">
        <w:rPr>
          <w:rFonts w:cs="Times New Roman"/>
          <w:noProof/>
          <w:lang w:eastAsia="pt-BR"/>
        </w:rPr>
        <w:drawing>
          <wp:inline distT="0" distB="0" distL="0" distR="0" wp14:anchorId="45A0AD05" wp14:editId="401A82C4">
            <wp:extent cx="4494363" cy="1757857"/>
            <wp:effectExtent l="0" t="0" r="1905" b="0"/>
            <wp:docPr id="4" name="Espaço Reservado para Conteú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Espaço Reservado para Conteúdo 3"/>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99224" cy="1759758"/>
                    </a:xfrm>
                    <a:prstGeom prst="rect">
                      <a:avLst/>
                    </a:prstGeom>
                  </pic:spPr>
                </pic:pic>
              </a:graphicData>
            </a:graphic>
          </wp:inline>
        </w:drawing>
      </w:r>
    </w:p>
    <w:p w:rsidR="00E85EBC" w:rsidRPr="003301AD" w:rsidRDefault="00E3532E" w:rsidP="00AC22A5">
      <w:pPr>
        <w:spacing w:after="0" w:line="360" w:lineRule="auto"/>
        <w:ind w:firstLine="1134"/>
        <w:jc w:val="both"/>
        <w:rPr>
          <w:rFonts w:cs="Times New Roman"/>
          <w:sz w:val="20"/>
          <w:szCs w:val="20"/>
        </w:rPr>
      </w:pPr>
      <w:r w:rsidRPr="003301AD">
        <w:rPr>
          <w:rFonts w:cs="Times New Roman"/>
          <w:sz w:val="24"/>
          <w:szCs w:val="24"/>
        </w:rPr>
        <w:t xml:space="preserve">      </w:t>
      </w:r>
      <w:r w:rsidR="00A8088E" w:rsidRPr="003301AD">
        <w:rPr>
          <w:rFonts w:cs="Times New Roman"/>
          <w:sz w:val="24"/>
          <w:szCs w:val="24"/>
        </w:rPr>
        <w:tab/>
      </w:r>
      <w:r w:rsidR="00A8088E" w:rsidRPr="003301AD">
        <w:rPr>
          <w:rFonts w:cs="Times New Roman"/>
          <w:sz w:val="24"/>
          <w:szCs w:val="24"/>
        </w:rPr>
        <w:tab/>
      </w:r>
      <w:r w:rsidR="003A1AE5" w:rsidRPr="003301AD">
        <w:rPr>
          <w:rFonts w:cs="Times New Roman"/>
          <w:sz w:val="24"/>
          <w:szCs w:val="24"/>
        </w:rPr>
        <w:t xml:space="preserve">      </w:t>
      </w:r>
      <w:r w:rsidRPr="003301AD">
        <w:rPr>
          <w:rFonts w:cs="Times New Roman"/>
          <w:sz w:val="20"/>
          <w:szCs w:val="20"/>
        </w:rPr>
        <w:t xml:space="preserve">Acervo Pessoal de </w:t>
      </w:r>
      <w:proofErr w:type="spellStart"/>
      <w:r w:rsidRPr="003301AD">
        <w:rPr>
          <w:rFonts w:cs="Times New Roman"/>
          <w:sz w:val="20"/>
          <w:szCs w:val="20"/>
        </w:rPr>
        <w:t>Etty</w:t>
      </w:r>
      <w:proofErr w:type="spellEnd"/>
      <w:r w:rsidRPr="003301AD">
        <w:rPr>
          <w:rFonts w:cs="Times New Roman"/>
          <w:sz w:val="20"/>
          <w:szCs w:val="20"/>
        </w:rPr>
        <w:t xml:space="preserve"> </w:t>
      </w:r>
      <w:proofErr w:type="spellStart"/>
      <w:r w:rsidRPr="003301AD">
        <w:rPr>
          <w:rFonts w:cs="Times New Roman"/>
          <w:sz w:val="20"/>
          <w:szCs w:val="20"/>
        </w:rPr>
        <w:t>Frazer</w:t>
      </w:r>
      <w:proofErr w:type="spellEnd"/>
    </w:p>
    <w:p w:rsidR="00E85EBC" w:rsidRPr="003301AD" w:rsidRDefault="00E85EBC" w:rsidP="00AC22A5">
      <w:pPr>
        <w:spacing w:after="0" w:line="360" w:lineRule="auto"/>
        <w:ind w:firstLine="1134"/>
        <w:jc w:val="both"/>
        <w:rPr>
          <w:rFonts w:cs="Times New Roman"/>
          <w:sz w:val="24"/>
          <w:szCs w:val="24"/>
        </w:rPr>
      </w:pP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A conclusão a que chegamos com a análise desse processo é que as estruturas da censura usadas pela Ditadura Militar já estavam montadas. Os ideais moralizadores e a perseguição aos grupos esquerdistas são especialmente notá</w:t>
      </w:r>
      <w:r w:rsidR="001C100A">
        <w:rPr>
          <w:rFonts w:cs="Times New Roman"/>
          <w:sz w:val="24"/>
          <w:szCs w:val="24"/>
        </w:rPr>
        <w:t>veis. Concordamos também que o T</w:t>
      </w:r>
      <w:r w:rsidRPr="003301AD">
        <w:rPr>
          <w:rFonts w:cs="Times New Roman"/>
          <w:sz w:val="24"/>
          <w:szCs w:val="24"/>
        </w:rPr>
        <w:t>eatro Oficina, que já havia sido censurado na sua fase amadora, estava rotulado pela censura como um grupo perigoso, que exigia um alerta especial dos censores durante sua prática de vistoria do texto e da montagem</w:t>
      </w:r>
      <w:r w:rsidR="0030345D" w:rsidRPr="003301AD">
        <w:rPr>
          <w:rFonts w:cs="Times New Roman"/>
          <w:sz w:val="24"/>
          <w:szCs w:val="24"/>
        </w:rPr>
        <w:t>.</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 xml:space="preserve">O segundo destaque foi com a censura federal à peça O Rei da Vela, no momento em que Brasília passava a controlar esta área. A centralização teve resultados catastróficos. Com ela, tornaram-se censores esposas de militares, classificadores do departamento de agropecuária do </w:t>
      </w:r>
      <w:r w:rsidRPr="003301AD">
        <w:rPr>
          <w:rFonts w:cs="Times New Roman"/>
          <w:sz w:val="24"/>
          <w:szCs w:val="24"/>
        </w:rPr>
        <w:lastRenderedPageBreak/>
        <w:t>Ministério da Agricultura, ex-jogadores de futebol e apadrinhados</w:t>
      </w:r>
      <w:r w:rsidR="00DE3068" w:rsidRPr="003301AD">
        <w:rPr>
          <w:rFonts w:cs="Times New Roman"/>
          <w:sz w:val="24"/>
          <w:szCs w:val="24"/>
        </w:rPr>
        <w:t xml:space="preserve"> (STEPHANOU, 2001)</w:t>
      </w:r>
      <w:r w:rsidRPr="003301AD">
        <w:rPr>
          <w:rFonts w:cs="Times New Roman"/>
          <w:sz w:val="24"/>
          <w:szCs w:val="24"/>
        </w:rPr>
        <w:t>.  Além disso, os gastos das companhias eram muito maiores, já que todas as questões da censura seriam resolv</w:t>
      </w:r>
      <w:r w:rsidR="001E774D" w:rsidRPr="003301AD">
        <w:rPr>
          <w:rFonts w:cs="Times New Roman"/>
          <w:sz w:val="24"/>
          <w:szCs w:val="24"/>
        </w:rPr>
        <w:t>idas somente na capital do país</w:t>
      </w:r>
      <w:r w:rsidRPr="003301AD">
        <w:rPr>
          <w:rFonts w:cs="Times New Roman"/>
          <w:sz w:val="24"/>
          <w:szCs w:val="24"/>
        </w:rPr>
        <w:t xml:space="preserve">. A censura tornou-se ainda mais violenta e </w:t>
      </w:r>
      <w:r w:rsidRPr="003301AD">
        <w:rPr>
          <w:rFonts w:cs="Times New Roman"/>
          <w:i/>
          <w:sz w:val="24"/>
          <w:szCs w:val="24"/>
        </w:rPr>
        <w:t>O Rei da Vela</w:t>
      </w:r>
      <w:r w:rsidRPr="003301AD">
        <w:rPr>
          <w:rFonts w:cs="Times New Roman"/>
          <w:sz w:val="24"/>
          <w:szCs w:val="24"/>
        </w:rPr>
        <w:t xml:space="preserve"> foi proibida de ser montada. Geralmente, isto acontecia quando a peça era retalhada. </w:t>
      </w:r>
      <w:r w:rsidR="003B2533" w:rsidRPr="003301AD">
        <w:rPr>
          <w:rFonts w:cs="Times New Roman"/>
          <w:sz w:val="24"/>
          <w:szCs w:val="24"/>
        </w:rPr>
        <w:t>Ela foi liberada por um curto período, para ser novamente impedida. Mas a liberação (parcial) nos deixou um</w:t>
      </w:r>
      <w:r w:rsidRPr="003301AD">
        <w:rPr>
          <w:rFonts w:cs="Times New Roman"/>
          <w:sz w:val="24"/>
          <w:szCs w:val="24"/>
        </w:rPr>
        <w:t xml:space="preserve"> texto</w:t>
      </w:r>
      <w:r w:rsidR="003B2533" w:rsidRPr="003301AD">
        <w:rPr>
          <w:rFonts w:cs="Times New Roman"/>
          <w:sz w:val="24"/>
          <w:szCs w:val="24"/>
        </w:rPr>
        <w:t xml:space="preserve"> que contém 87 páginas, onde</w:t>
      </w:r>
      <w:r w:rsidRPr="003301AD">
        <w:rPr>
          <w:rFonts w:cs="Times New Roman"/>
          <w:sz w:val="24"/>
          <w:szCs w:val="24"/>
        </w:rPr>
        <w:t xml:space="preserve"> 40 sofreram intervenções. Os cortes somaram 52, significando pouco mais que um corte a cada página e meia.</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A censura foi adequada aos interesses do Regime. Se o DDP-SP se preocupava</w:t>
      </w:r>
      <w:proofErr w:type="gramStart"/>
      <w:r w:rsidRPr="003301AD">
        <w:rPr>
          <w:rFonts w:cs="Times New Roman"/>
          <w:sz w:val="24"/>
          <w:szCs w:val="24"/>
        </w:rPr>
        <w:t xml:space="preserve"> sobretudo</w:t>
      </w:r>
      <w:proofErr w:type="gramEnd"/>
      <w:r w:rsidRPr="003301AD">
        <w:rPr>
          <w:rFonts w:cs="Times New Roman"/>
          <w:sz w:val="24"/>
          <w:szCs w:val="24"/>
        </w:rPr>
        <w:t xml:space="preserve"> com o papel que deveria ser  desempenhado, tanto no processo do </w:t>
      </w:r>
      <w:r w:rsidRPr="003301AD">
        <w:rPr>
          <w:rFonts w:cs="Times New Roman"/>
          <w:i/>
          <w:sz w:val="24"/>
          <w:szCs w:val="24"/>
        </w:rPr>
        <w:t>Rei</w:t>
      </w:r>
      <w:r w:rsidRPr="003301AD">
        <w:rPr>
          <w:rFonts w:cs="Times New Roman"/>
          <w:sz w:val="24"/>
          <w:szCs w:val="24"/>
        </w:rPr>
        <w:t xml:space="preserve"> quanto nos processos das outras peças, como salvaguarda moral, implicando mais com essas questões e com as referências a outros países, a DPF e seu Serviço de Censura de Diversões Públicas deixavam claro que não seriam toleradas reflexões sociais e especialmente políticas. No caso do Rei, do total de 52 cortes, 38 foram cortes políticos, 73% do todo.  </w:t>
      </w:r>
    </w:p>
    <w:p w:rsidR="00EF1E8C" w:rsidRPr="003301AD" w:rsidRDefault="00EF1E8C" w:rsidP="009A751F">
      <w:pPr>
        <w:spacing w:after="120" w:line="360" w:lineRule="auto"/>
        <w:ind w:firstLine="1134"/>
        <w:jc w:val="both"/>
        <w:rPr>
          <w:rFonts w:cs="Times New Roman"/>
          <w:sz w:val="24"/>
          <w:szCs w:val="24"/>
        </w:rPr>
      </w:pPr>
      <w:r w:rsidRPr="003301AD">
        <w:rPr>
          <w:rFonts w:cs="Times New Roman"/>
          <w:sz w:val="24"/>
          <w:szCs w:val="24"/>
        </w:rPr>
        <w:t>Após o ano de 1968, com o estabelecimento do Ato Institucional Número 5, a censura trabalhou impedindo que os agentes sociais fizessem uma reflexão acerca da realidade nacional e das proposta</w:t>
      </w:r>
      <w:r w:rsidR="00152AA0" w:rsidRPr="003301AD">
        <w:rPr>
          <w:rFonts w:cs="Times New Roman"/>
          <w:sz w:val="24"/>
          <w:szCs w:val="24"/>
        </w:rPr>
        <w:t>s diferentes de desenvolvimento. O</w:t>
      </w:r>
      <w:r w:rsidRPr="003301AD">
        <w:rPr>
          <w:rFonts w:cs="Times New Roman"/>
          <w:sz w:val="24"/>
          <w:szCs w:val="24"/>
        </w:rPr>
        <w:t xml:space="preserve"> Regime consolidava suas ideias e ações, principalmente através de ampla propaganda, não só contra o teatro, mas contra todos os que insistiam em não se curvar </w:t>
      </w:r>
      <w:r w:rsidR="001C100A">
        <w:rPr>
          <w:rFonts w:cs="Times New Roman"/>
          <w:sz w:val="24"/>
          <w:szCs w:val="24"/>
        </w:rPr>
        <w:t xml:space="preserve">perante </w:t>
      </w:r>
      <w:r w:rsidRPr="003301AD">
        <w:rPr>
          <w:rFonts w:cs="Times New Roman"/>
          <w:sz w:val="24"/>
          <w:szCs w:val="24"/>
        </w:rPr>
        <w:t>uma ditadura.</w:t>
      </w:r>
    </w:p>
    <w:p w:rsidR="00550F34" w:rsidRPr="003301AD" w:rsidRDefault="00550F34" w:rsidP="009A751F">
      <w:pPr>
        <w:spacing w:after="120" w:line="360" w:lineRule="auto"/>
        <w:ind w:firstLine="1134"/>
        <w:jc w:val="both"/>
        <w:rPr>
          <w:rFonts w:cs="Times New Roman"/>
          <w:sz w:val="24"/>
          <w:szCs w:val="24"/>
        </w:rPr>
      </w:pPr>
      <w:r w:rsidRPr="003301AD">
        <w:rPr>
          <w:rFonts w:cs="Times New Roman"/>
          <w:sz w:val="24"/>
          <w:szCs w:val="24"/>
        </w:rPr>
        <w:t>As intervenções do Estado no campo cultural foram destacadas por Maria Luiza Tucci Carneiro. Segundo ela, “os documentos de censura aos livros e aos intelectuais encontrados nos múltiplos acervos do Brasil comprovam-nos que o controle da cultura foi sempre uma qu</w:t>
      </w:r>
      <w:r w:rsidR="00987356" w:rsidRPr="003301AD">
        <w:rPr>
          <w:rFonts w:cs="Times New Roman"/>
          <w:sz w:val="24"/>
          <w:szCs w:val="24"/>
        </w:rPr>
        <w:t>estão de Estado</w:t>
      </w:r>
      <w:r w:rsidRPr="003301AD">
        <w:rPr>
          <w:rFonts w:cs="Times New Roman"/>
          <w:sz w:val="24"/>
          <w:szCs w:val="24"/>
        </w:rPr>
        <w:t>”</w:t>
      </w:r>
      <w:r w:rsidR="00987356" w:rsidRPr="003301AD">
        <w:rPr>
          <w:rFonts w:cs="Times New Roman"/>
          <w:sz w:val="24"/>
          <w:szCs w:val="24"/>
        </w:rPr>
        <w:t xml:space="preserve"> (CARNEIRO, 2002, p.</w:t>
      </w:r>
      <w:r w:rsidR="00A32733">
        <w:rPr>
          <w:rFonts w:cs="Times New Roman"/>
          <w:sz w:val="24"/>
          <w:szCs w:val="24"/>
        </w:rPr>
        <w:t xml:space="preserve"> </w:t>
      </w:r>
      <w:r w:rsidR="00987356" w:rsidRPr="003301AD">
        <w:rPr>
          <w:rFonts w:cs="Times New Roman"/>
          <w:sz w:val="24"/>
          <w:szCs w:val="24"/>
        </w:rPr>
        <w:t>20).</w:t>
      </w:r>
      <w:r w:rsidRPr="003301AD">
        <w:rPr>
          <w:rFonts w:cs="Times New Roman"/>
          <w:sz w:val="24"/>
          <w:szCs w:val="24"/>
        </w:rPr>
        <w:t xml:space="preserve">  Ana Luiza Martins afirma que devido a condição de colônia, o Brasil nasceu e viveu sob o signo da censura. </w:t>
      </w:r>
    </w:p>
    <w:p w:rsidR="00550F34" w:rsidRPr="003301AD" w:rsidRDefault="00550F34" w:rsidP="009A751F">
      <w:pPr>
        <w:spacing w:after="120" w:line="360" w:lineRule="auto"/>
        <w:ind w:firstLine="1134"/>
        <w:jc w:val="both"/>
        <w:rPr>
          <w:rFonts w:cs="Times New Roman"/>
          <w:sz w:val="24"/>
          <w:szCs w:val="24"/>
        </w:rPr>
      </w:pPr>
      <w:r w:rsidRPr="003301AD">
        <w:rPr>
          <w:rFonts w:cs="Times New Roman"/>
          <w:sz w:val="24"/>
          <w:szCs w:val="24"/>
        </w:rPr>
        <w:t xml:space="preserve">Para Alexandre </w:t>
      </w:r>
      <w:proofErr w:type="spellStart"/>
      <w:r w:rsidRPr="003301AD">
        <w:rPr>
          <w:rFonts w:cs="Times New Roman"/>
          <w:sz w:val="24"/>
          <w:szCs w:val="24"/>
        </w:rPr>
        <w:t>Stephanou</w:t>
      </w:r>
      <w:proofErr w:type="spellEnd"/>
      <w:r w:rsidRPr="003301AD">
        <w:rPr>
          <w:rFonts w:cs="Times New Roman"/>
          <w:sz w:val="24"/>
          <w:szCs w:val="24"/>
        </w:rPr>
        <w:t>, “a necessidade de controle censório supõe que a livre expressão pública de ideias pode abalar a estabilidade do governo, a harmonia social e</w:t>
      </w:r>
      <w:r w:rsidR="00EC5E35" w:rsidRPr="003301AD">
        <w:rPr>
          <w:rFonts w:cs="Times New Roman"/>
          <w:sz w:val="24"/>
          <w:szCs w:val="24"/>
        </w:rPr>
        <w:t xml:space="preserve"> o caráter moral dos indivíduos</w:t>
      </w:r>
      <w:r w:rsidRPr="003301AD">
        <w:rPr>
          <w:rFonts w:cs="Times New Roman"/>
          <w:sz w:val="24"/>
          <w:szCs w:val="24"/>
        </w:rPr>
        <w:t xml:space="preserve">” </w:t>
      </w:r>
      <w:r w:rsidR="00EC5E35" w:rsidRPr="003301AD">
        <w:rPr>
          <w:rFonts w:cs="Times New Roman"/>
          <w:sz w:val="24"/>
          <w:szCs w:val="24"/>
        </w:rPr>
        <w:t>(STEPHANOU, 2001, p. 12).</w:t>
      </w:r>
    </w:p>
    <w:p w:rsidR="00550F34" w:rsidRPr="003301AD" w:rsidRDefault="00550F34" w:rsidP="009A751F">
      <w:pPr>
        <w:spacing w:after="120" w:line="360" w:lineRule="auto"/>
        <w:ind w:firstLine="1134"/>
        <w:jc w:val="both"/>
        <w:rPr>
          <w:rFonts w:cs="Times New Roman"/>
          <w:sz w:val="24"/>
          <w:szCs w:val="24"/>
        </w:rPr>
      </w:pPr>
      <w:r w:rsidRPr="003301AD">
        <w:rPr>
          <w:rFonts w:cs="Times New Roman"/>
          <w:sz w:val="24"/>
          <w:szCs w:val="24"/>
        </w:rPr>
        <w:t>O crítico teatral Yan Michalski mostra-nos como o teatro foi elevado à posição de inimigo público após encabeçar a oposição ao regime:</w:t>
      </w:r>
    </w:p>
    <w:p w:rsidR="00FF0610" w:rsidRPr="003301AD" w:rsidRDefault="00FF0610" w:rsidP="00AC22A5">
      <w:pPr>
        <w:spacing w:after="0" w:line="360" w:lineRule="auto"/>
        <w:ind w:firstLine="1134"/>
        <w:jc w:val="both"/>
        <w:rPr>
          <w:rFonts w:cs="Times New Roman"/>
          <w:sz w:val="24"/>
          <w:szCs w:val="24"/>
        </w:rPr>
      </w:pPr>
    </w:p>
    <w:p w:rsidR="00550F34" w:rsidRPr="001A650C" w:rsidRDefault="00550F34" w:rsidP="00E14D67">
      <w:pPr>
        <w:spacing w:before="120" w:after="240" w:line="240" w:lineRule="auto"/>
        <w:ind w:left="2268"/>
        <w:jc w:val="both"/>
        <w:rPr>
          <w:rFonts w:cs="Times New Roman"/>
          <w:szCs w:val="20"/>
        </w:rPr>
      </w:pPr>
      <w:r w:rsidRPr="001A650C">
        <w:rPr>
          <w:rFonts w:cs="Times New Roman"/>
          <w:szCs w:val="20"/>
        </w:rPr>
        <w:t xml:space="preserve">As condições anormais em que o teatro funcionou durante estas duas décadas fizeram surgir nos palcos tendências, experiências, textos e encenações de características muito diferentes de tudo que fora visto anteriormente. Ao mesmo </w:t>
      </w:r>
      <w:r w:rsidRPr="001A650C">
        <w:rPr>
          <w:rFonts w:cs="Times New Roman"/>
          <w:szCs w:val="20"/>
        </w:rPr>
        <w:lastRenderedPageBreak/>
        <w:t xml:space="preserve">tempo, rotulado pelo regime militar como um perigoso inimigo público, e, consequentemente, perseguido e reprimido com requintes de perversidade e tolice, o teatro constitui-se numa importante frente de resistência ao arbítrio e desempenhou destacado </w:t>
      </w:r>
      <w:r w:rsidR="00874B18" w:rsidRPr="001A650C">
        <w:rPr>
          <w:rFonts w:cs="Times New Roman"/>
          <w:szCs w:val="20"/>
        </w:rPr>
        <w:t>papel na sociedade de seu tempo</w:t>
      </w:r>
      <w:r w:rsidRPr="001A650C">
        <w:rPr>
          <w:rFonts w:cs="Times New Roman"/>
          <w:szCs w:val="20"/>
        </w:rPr>
        <w:t xml:space="preserve"> </w:t>
      </w:r>
      <w:r w:rsidR="00874B18" w:rsidRPr="001A650C">
        <w:rPr>
          <w:rFonts w:cs="Times New Roman"/>
          <w:szCs w:val="20"/>
        </w:rPr>
        <w:t>(MICHALSKI, 1985, p. 7).</w:t>
      </w:r>
    </w:p>
    <w:p w:rsidR="00550F34" w:rsidRPr="003301AD" w:rsidRDefault="00550F34" w:rsidP="00AC22A5">
      <w:pPr>
        <w:spacing w:after="0" w:line="360" w:lineRule="auto"/>
        <w:ind w:firstLine="1134"/>
        <w:jc w:val="both"/>
        <w:rPr>
          <w:rFonts w:cs="Times New Roman"/>
          <w:sz w:val="24"/>
          <w:szCs w:val="24"/>
        </w:rPr>
      </w:pPr>
    </w:p>
    <w:p w:rsidR="00550F34" w:rsidRPr="003301AD" w:rsidRDefault="00550F34" w:rsidP="009A751F">
      <w:pPr>
        <w:spacing w:after="120" w:line="360" w:lineRule="auto"/>
        <w:ind w:firstLine="1134"/>
        <w:jc w:val="both"/>
        <w:rPr>
          <w:rFonts w:cs="Times New Roman"/>
          <w:sz w:val="24"/>
          <w:szCs w:val="24"/>
        </w:rPr>
      </w:pPr>
      <w:r w:rsidRPr="003301AD">
        <w:rPr>
          <w:rFonts w:cs="Times New Roman"/>
          <w:sz w:val="24"/>
          <w:szCs w:val="24"/>
        </w:rPr>
        <w:t>Em outro texto</w:t>
      </w:r>
      <w:r w:rsidR="00A32733">
        <w:rPr>
          <w:rFonts w:cs="Times New Roman"/>
          <w:sz w:val="24"/>
          <w:szCs w:val="24"/>
        </w:rPr>
        <w:t>,</w:t>
      </w:r>
      <w:r w:rsidRPr="003301AD">
        <w:rPr>
          <w:rFonts w:cs="Times New Roman"/>
          <w:sz w:val="24"/>
          <w:szCs w:val="24"/>
        </w:rPr>
        <w:t xml:space="preserve"> Michalski também destaca a oposição de parte do teatro que “foi erigido num dos inimigos públicos mais declarados, e, por conseguinte, tratado com sistemática desconfiança, hostilidade, e </w:t>
      </w:r>
      <w:r w:rsidR="00F5688E" w:rsidRPr="003301AD">
        <w:rPr>
          <w:rFonts w:cs="Times New Roman"/>
          <w:sz w:val="24"/>
          <w:szCs w:val="24"/>
        </w:rPr>
        <w:t>não raras vezes com brutalidade</w:t>
      </w:r>
      <w:r w:rsidRPr="003301AD">
        <w:rPr>
          <w:rFonts w:cs="Times New Roman"/>
          <w:sz w:val="24"/>
          <w:szCs w:val="24"/>
        </w:rPr>
        <w:t>”</w:t>
      </w:r>
      <w:r w:rsidR="00F5688E" w:rsidRPr="003301AD">
        <w:rPr>
          <w:rFonts w:cs="Times New Roman"/>
          <w:sz w:val="24"/>
          <w:szCs w:val="24"/>
        </w:rPr>
        <w:t xml:space="preserve"> (MICHALSKI, 1979, p. 9).</w:t>
      </w:r>
      <w:r w:rsidRPr="003301AD">
        <w:rPr>
          <w:rFonts w:cs="Times New Roman"/>
          <w:sz w:val="24"/>
          <w:szCs w:val="24"/>
        </w:rPr>
        <w:t xml:space="preserve"> Essa ação censória diferenciada para o teatro também foi demonstrada por Gláucio Soares, que acredita que “a censura foi um pouco mais dura com as peças de tea</w:t>
      </w:r>
      <w:r w:rsidR="000428DB" w:rsidRPr="003301AD">
        <w:rPr>
          <w:rFonts w:cs="Times New Roman"/>
          <w:sz w:val="24"/>
          <w:szCs w:val="24"/>
        </w:rPr>
        <w:t>tro e com os livros ‘suspeitos’</w:t>
      </w:r>
      <w:r w:rsidRPr="003301AD">
        <w:rPr>
          <w:rFonts w:cs="Times New Roman"/>
          <w:sz w:val="24"/>
          <w:szCs w:val="24"/>
        </w:rPr>
        <w:t>”</w:t>
      </w:r>
      <w:r w:rsidR="000428DB" w:rsidRPr="003301AD">
        <w:rPr>
          <w:rFonts w:cs="Times New Roman"/>
          <w:sz w:val="24"/>
          <w:szCs w:val="24"/>
        </w:rPr>
        <w:t xml:space="preserve"> (SOARES, 1989, p. 34).</w:t>
      </w:r>
    </w:p>
    <w:p w:rsidR="00550F34" w:rsidRPr="003301AD" w:rsidRDefault="00550F34" w:rsidP="009A751F">
      <w:pPr>
        <w:spacing w:after="120" w:line="360" w:lineRule="auto"/>
        <w:ind w:firstLine="1134"/>
        <w:jc w:val="both"/>
        <w:rPr>
          <w:rFonts w:cs="Times New Roman"/>
          <w:sz w:val="24"/>
          <w:szCs w:val="24"/>
        </w:rPr>
      </w:pPr>
      <w:r w:rsidRPr="003301AD">
        <w:rPr>
          <w:rFonts w:cs="Times New Roman"/>
          <w:sz w:val="24"/>
          <w:szCs w:val="24"/>
        </w:rPr>
        <w:t xml:space="preserve">O censor </w:t>
      </w:r>
      <w:proofErr w:type="spellStart"/>
      <w:r w:rsidRPr="003301AD">
        <w:rPr>
          <w:rFonts w:cs="Times New Roman"/>
          <w:sz w:val="24"/>
          <w:szCs w:val="24"/>
        </w:rPr>
        <w:t>Geraldino</w:t>
      </w:r>
      <w:proofErr w:type="spellEnd"/>
      <w:r w:rsidRPr="003301AD">
        <w:rPr>
          <w:rFonts w:cs="Times New Roman"/>
          <w:sz w:val="24"/>
          <w:szCs w:val="24"/>
        </w:rPr>
        <w:t xml:space="preserve"> Russomano, responsável por diversas censuras de peças </w:t>
      </w:r>
      <w:proofErr w:type="gramStart"/>
      <w:r w:rsidRPr="003301AD">
        <w:rPr>
          <w:rFonts w:cs="Times New Roman"/>
          <w:sz w:val="24"/>
          <w:szCs w:val="24"/>
        </w:rPr>
        <w:t>do Oficina</w:t>
      </w:r>
      <w:proofErr w:type="gramEnd"/>
      <w:r w:rsidRPr="003301AD">
        <w:rPr>
          <w:rFonts w:cs="Times New Roman"/>
          <w:sz w:val="24"/>
          <w:szCs w:val="24"/>
        </w:rPr>
        <w:t xml:space="preserve">, como pela reavaliação de </w:t>
      </w:r>
      <w:r w:rsidRPr="003301AD">
        <w:rPr>
          <w:rFonts w:cs="Times New Roman"/>
          <w:i/>
          <w:sz w:val="24"/>
          <w:szCs w:val="24"/>
        </w:rPr>
        <w:t>A vida impressa em dólar</w:t>
      </w:r>
      <w:r w:rsidRPr="003301AD">
        <w:rPr>
          <w:rFonts w:cs="Times New Roman"/>
          <w:sz w:val="24"/>
          <w:szCs w:val="24"/>
        </w:rPr>
        <w:t xml:space="preserve">, em 1965, afirmou: “Aliás, expor somente mercadoria teatral é subversão ou ela é considerada apenas ensaio de subversão?” O censor sabia que o regime ditatorial estava apertando cada vez mais o cerco contra os opositores. Esta pergunta evidencia que os teatros seriam mais vigiados e sofreriam com uma ação mais enérgica do Estado. Segundo Michalski: </w:t>
      </w:r>
    </w:p>
    <w:p w:rsidR="007D39EC" w:rsidRPr="003301AD" w:rsidRDefault="007D39EC" w:rsidP="009A751F">
      <w:pPr>
        <w:spacing w:after="120" w:line="360" w:lineRule="auto"/>
        <w:ind w:firstLine="1134"/>
        <w:jc w:val="both"/>
        <w:rPr>
          <w:rFonts w:cs="Times New Roman"/>
          <w:sz w:val="24"/>
          <w:szCs w:val="24"/>
        </w:rPr>
      </w:pPr>
    </w:p>
    <w:p w:rsidR="00550F34" w:rsidRPr="001A650C" w:rsidRDefault="00550F34" w:rsidP="00E14D67">
      <w:pPr>
        <w:spacing w:before="120" w:after="240" w:line="240" w:lineRule="auto"/>
        <w:ind w:left="2268"/>
        <w:jc w:val="both"/>
        <w:rPr>
          <w:rFonts w:cs="Times New Roman"/>
          <w:szCs w:val="24"/>
        </w:rPr>
      </w:pPr>
      <w:r w:rsidRPr="001A650C">
        <w:rPr>
          <w:rFonts w:cs="Times New Roman"/>
          <w:szCs w:val="24"/>
        </w:rPr>
        <w:t xml:space="preserve">O receio da atuação livre do teatro, que em vários episódios atingiu dimensões francamente anedóticas, surgiu, segundo tudo indica, de um diagnóstico amplamente equivocado sobre </w:t>
      </w:r>
      <w:proofErr w:type="gramStart"/>
      <w:r w:rsidRPr="001A650C">
        <w:rPr>
          <w:rFonts w:cs="Times New Roman"/>
          <w:szCs w:val="24"/>
        </w:rPr>
        <w:t>a medida em que</w:t>
      </w:r>
      <w:proofErr w:type="gramEnd"/>
      <w:r w:rsidRPr="001A650C">
        <w:rPr>
          <w:rFonts w:cs="Times New Roman"/>
          <w:szCs w:val="24"/>
        </w:rPr>
        <w:t xml:space="preserve"> o teatro seria capaz – na hipótese de que o fato pretendesse – de perverter os costumes da população ou incitar de modo efetivo a uma rebelião contra as instituiçõ</w:t>
      </w:r>
      <w:r w:rsidR="0026489F" w:rsidRPr="001A650C">
        <w:rPr>
          <w:rFonts w:cs="Times New Roman"/>
          <w:szCs w:val="24"/>
        </w:rPr>
        <w:t>es vigentes (MICHALSKI, 1979, p. 11).</w:t>
      </w:r>
    </w:p>
    <w:p w:rsidR="00212CBE" w:rsidRPr="003301AD" w:rsidRDefault="00212CBE" w:rsidP="00AC22A5">
      <w:pPr>
        <w:spacing w:after="0" w:line="360" w:lineRule="auto"/>
        <w:ind w:left="2829" w:firstLine="1134"/>
        <w:jc w:val="both"/>
        <w:rPr>
          <w:rFonts w:cs="Times New Roman"/>
          <w:sz w:val="20"/>
          <w:szCs w:val="24"/>
        </w:rPr>
      </w:pPr>
    </w:p>
    <w:p w:rsidR="00550F34" w:rsidRPr="003301AD" w:rsidRDefault="00550F34" w:rsidP="009A751F">
      <w:pPr>
        <w:spacing w:after="120" w:line="360" w:lineRule="auto"/>
        <w:ind w:firstLine="1134"/>
        <w:jc w:val="both"/>
        <w:rPr>
          <w:rFonts w:cs="Times New Roman"/>
          <w:sz w:val="24"/>
          <w:szCs w:val="24"/>
        </w:rPr>
      </w:pPr>
      <w:r w:rsidRPr="003301AD">
        <w:rPr>
          <w:rFonts w:cs="Times New Roman"/>
          <w:sz w:val="24"/>
          <w:szCs w:val="24"/>
        </w:rPr>
        <w:t xml:space="preserve">Fernando Peixoto concorda com Yan: “O teatro </w:t>
      </w:r>
      <w:r w:rsidR="0026489F" w:rsidRPr="003301AD">
        <w:rPr>
          <w:rFonts w:cs="Times New Roman"/>
          <w:sz w:val="24"/>
          <w:szCs w:val="24"/>
        </w:rPr>
        <w:t>não chegou a ameaçar nada (...)” (PEIXOTO, 1980, p. 295).</w:t>
      </w:r>
      <w:r w:rsidRPr="003301AD">
        <w:rPr>
          <w:rFonts w:cs="Times New Roman"/>
          <w:sz w:val="24"/>
          <w:szCs w:val="24"/>
        </w:rPr>
        <w:t xml:space="preserve">  </w:t>
      </w:r>
    </w:p>
    <w:p w:rsidR="0085186D" w:rsidRPr="003301AD" w:rsidRDefault="0085186D" w:rsidP="009A751F">
      <w:pPr>
        <w:spacing w:after="120" w:line="360" w:lineRule="auto"/>
        <w:ind w:firstLine="1134"/>
        <w:jc w:val="both"/>
        <w:rPr>
          <w:rFonts w:cs="Times New Roman"/>
          <w:sz w:val="24"/>
          <w:szCs w:val="24"/>
        </w:rPr>
      </w:pPr>
      <w:r w:rsidRPr="003301AD">
        <w:rPr>
          <w:rFonts w:cs="Times New Roman"/>
          <w:sz w:val="24"/>
          <w:szCs w:val="24"/>
        </w:rPr>
        <w:t xml:space="preserve">Logo após o Golpe os militares </w:t>
      </w:r>
      <w:r w:rsidR="006D0166" w:rsidRPr="003301AD">
        <w:rPr>
          <w:rFonts w:cs="Times New Roman"/>
          <w:sz w:val="24"/>
          <w:szCs w:val="24"/>
        </w:rPr>
        <w:t>já haviam realizado</w:t>
      </w:r>
      <w:r w:rsidRPr="003301AD">
        <w:rPr>
          <w:rFonts w:cs="Times New Roman"/>
          <w:sz w:val="24"/>
          <w:szCs w:val="24"/>
        </w:rPr>
        <w:t xml:space="preserve"> a “Operação Limpeza”. </w:t>
      </w:r>
      <w:r w:rsidR="00C551ED" w:rsidRPr="003301AD">
        <w:rPr>
          <w:rFonts w:cs="Times New Roman"/>
          <w:sz w:val="24"/>
          <w:szCs w:val="24"/>
        </w:rPr>
        <w:t>Dezenas de milhares de</w:t>
      </w:r>
      <w:r w:rsidRPr="003301AD">
        <w:rPr>
          <w:rFonts w:cs="Times New Roman"/>
          <w:sz w:val="24"/>
          <w:szCs w:val="24"/>
        </w:rPr>
        <w:t xml:space="preserve"> fichas de suspeitos estavam nas mãos dos generais</w:t>
      </w:r>
      <w:r w:rsidR="006D0166" w:rsidRPr="003301AD">
        <w:rPr>
          <w:rFonts w:cs="Times New Roman"/>
          <w:sz w:val="24"/>
          <w:szCs w:val="24"/>
        </w:rPr>
        <w:t xml:space="preserve"> naquele momento</w:t>
      </w:r>
      <w:r w:rsidRPr="003301AD">
        <w:rPr>
          <w:rFonts w:cs="Times New Roman"/>
          <w:sz w:val="24"/>
          <w:szCs w:val="24"/>
        </w:rPr>
        <w:t xml:space="preserve">. Pouco depois apareceu o fenômeno conhecido como terrorismo cultural, quando universidades foram invadidas, estudantes presos e professores expulsos. O teatro engajado – que tinha nos estudantes seu público principal - foi um dos campos mais combatentes e críticos ao Regime. Devido a isso acabou por sofrer mais que as outras artes com censuras burocráticas, segregacionistas e preconceituosas. Resgatar esses episódios significa colaborar para o </w:t>
      </w:r>
      <w:r w:rsidRPr="003301AD">
        <w:rPr>
          <w:rFonts w:cs="Times New Roman"/>
          <w:sz w:val="24"/>
          <w:szCs w:val="24"/>
        </w:rPr>
        <w:lastRenderedPageBreak/>
        <w:t>entendimento do esquema de repressão montado pelo poder autoritário, que visava o esmagamento da oposição.</w:t>
      </w:r>
    </w:p>
    <w:p w:rsidR="0085186D" w:rsidRPr="003301AD" w:rsidRDefault="0085186D" w:rsidP="009A751F">
      <w:pPr>
        <w:spacing w:after="120" w:line="360" w:lineRule="auto"/>
        <w:ind w:firstLine="1134"/>
        <w:jc w:val="both"/>
        <w:rPr>
          <w:rFonts w:cs="Times New Roman"/>
          <w:sz w:val="24"/>
          <w:szCs w:val="24"/>
        </w:rPr>
      </w:pPr>
      <w:proofErr w:type="gramStart"/>
      <w:r w:rsidRPr="003301AD">
        <w:rPr>
          <w:rFonts w:cs="Times New Roman"/>
          <w:sz w:val="24"/>
          <w:szCs w:val="24"/>
        </w:rPr>
        <w:t>O Oficina</w:t>
      </w:r>
      <w:proofErr w:type="gramEnd"/>
      <w:r w:rsidRPr="003301AD">
        <w:rPr>
          <w:rFonts w:cs="Times New Roman"/>
          <w:sz w:val="24"/>
          <w:szCs w:val="24"/>
        </w:rPr>
        <w:t>, que se reestruturava no início dos anos 1970, teve o trabalho interrompido pela violência oficial que invadiu o prédio do teatro e aprisionou atores no dia 15/04/1974. A justificativa é retratada na ficha</w:t>
      </w:r>
      <w:r w:rsidR="001B76DB" w:rsidRPr="003301AD">
        <w:rPr>
          <w:rFonts w:cs="Times New Roman"/>
          <w:sz w:val="24"/>
          <w:szCs w:val="24"/>
        </w:rPr>
        <w:t xml:space="preserve"> do </w:t>
      </w:r>
      <w:proofErr w:type="spellStart"/>
      <w:r w:rsidR="001B76DB" w:rsidRPr="003301AD">
        <w:rPr>
          <w:rFonts w:cs="Times New Roman"/>
          <w:sz w:val="24"/>
          <w:szCs w:val="24"/>
        </w:rPr>
        <w:t>Deops</w:t>
      </w:r>
      <w:proofErr w:type="spellEnd"/>
      <w:r w:rsidR="001B76DB" w:rsidRPr="003301AD">
        <w:rPr>
          <w:rFonts w:cs="Times New Roman"/>
          <w:sz w:val="24"/>
          <w:szCs w:val="24"/>
        </w:rPr>
        <w:t>/SP</w:t>
      </w:r>
      <w:r w:rsidRPr="003301AD">
        <w:rPr>
          <w:rFonts w:cs="Times New Roman"/>
          <w:sz w:val="24"/>
          <w:szCs w:val="24"/>
        </w:rPr>
        <w:t xml:space="preserve"> de Henrique Maia </w:t>
      </w:r>
      <w:proofErr w:type="spellStart"/>
      <w:r w:rsidRPr="003301AD">
        <w:rPr>
          <w:rFonts w:cs="Times New Roman"/>
          <w:sz w:val="24"/>
          <w:szCs w:val="24"/>
        </w:rPr>
        <w:t>Nurmberger</w:t>
      </w:r>
      <w:proofErr w:type="spellEnd"/>
      <w:r w:rsidR="001B76DB" w:rsidRPr="003301AD">
        <w:rPr>
          <w:rFonts w:cs="Times New Roman"/>
          <w:sz w:val="24"/>
          <w:szCs w:val="24"/>
        </w:rPr>
        <w:t xml:space="preserve"> (ator do grupo)</w:t>
      </w:r>
      <w:r w:rsidRPr="003301AD">
        <w:rPr>
          <w:rFonts w:cs="Times New Roman"/>
          <w:sz w:val="24"/>
          <w:szCs w:val="24"/>
        </w:rPr>
        <w:t xml:space="preserve"> como </w:t>
      </w:r>
      <w:r w:rsidR="00DF3368" w:rsidRPr="003301AD">
        <w:rPr>
          <w:rFonts w:cs="Times New Roman"/>
          <w:sz w:val="24"/>
          <w:szCs w:val="24"/>
        </w:rPr>
        <w:t>“</w:t>
      </w:r>
      <w:r w:rsidRPr="003301AD">
        <w:rPr>
          <w:rFonts w:cs="Times New Roman"/>
          <w:sz w:val="24"/>
          <w:szCs w:val="24"/>
        </w:rPr>
        <w:t>legítima ação</w:t>
      </w:r>
      <w:r w:rsidR="00DF3368" w:rsidRPr="003301AD">
        <w:rPr>
          <w:rFonts w:cs="Times New Roman"/>
          <w:sz w:val="24"/>
          <w:szCs w:val="24"/>
        </w:rPr>
        <w:t>”</w:t>
      </w:r>
      <w:r w:rsidRPr="003301AD">
        <w:rPr>
          <w:rFonts w:cs="Times New Roman"/>
          <w:sz w:val="24"/>
          <w:szCs w:val="24"/>
        </w:rPr>
        <w:t>. Um mês depois, Zé Celso foi sequestrado e torturado.</w:t>
      </w:r>
    </w:p>
    <w:p w:rsidR="0085186D" w:rsidRPr="003301AD" w:rsidRDefault="0085186D" w:rsidP="00AC22A5">
      <w:pPr>
        <w:spacing w:after="0" w:line="360" w:lineRule="auto"/>
        <w:ind w:firstLine="1134"/>
        <w:jc w:val="both"/>
        <w:rPr>
          <w:rFonts w:cs="Times New Roman"/>
          <w:sz w:val="24"/>
          <w:szCs w:val="24"/>
        </w:rPr>
      </w:pPr>
    </w:p>
    <w:p w:rsidR="00CA530B" w:rsidRPr="003301AD" w:rsidRDefault="00EE7886" w:rsidP="006A43A2">
      <w:pPr>
        <w:spacing w:before="480" w:after="120" w:line="360" w:lineRule="auto"/>
        <w:jc w:val="both"/>
        <w:rPr>
          <w:rFonts w:cs="Times New Roman"/>
          <w:b/>
          <w:sz w:val="24"/>
          <w:szCs w:val="24"/>
        </w:rPr>
      </w:pPr>
      <w:r w:rsidRPr="003301AD">
        <w:rPr>
          <w:rFonts w:cs="Times New Roman"/>
          <w:b/>
          <w:sz w:val="24"/>
          <w:szCs w:val="24"/>
        </w:rPr>
        <w:t>A CONFUSÃO DAS MEMÓRIAS</w:t>
      </w: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 xml:space="preserve">Visando captar como a censura agia no dia-a-dia, recorremos às memórias dos principais integrantes do grupo. Ao voltarmos nossas atenções aos documentos produzidos por Zé Celso, diretor </w:t>
      </w:r>
      <w:proofErr w:type="gramStart"/>
      <w:r w:rsidRPr="003301AD">
        <w:rPr>
          <w:rFonts w:cs="Times New Roman"/>
          <w:sz w:val="24"/>
          <w:szCs w:val="24"/>
        </w:rPr>
        <w:t>do Oficina</w:t>
      </w:r>
      <w:proofErr w:type="gramEnd"/>
      <w:r w:rsidR="00B24A75" w:rsidRPr="003301AD">
        <w:rPr>
          <w:rFonts w:cs="Times New Roman"/>
          <w:sz w:val="24"/>
          <w:szCs w:val="24"/>
        </w:rPr>
        <w:t>,</w:t>
      </w:r>
      <w:r w:rsidRPr="003301AD">
        <w:rPr>
          <w:rFonts w:cs="Times New Roman"/>
          <w:sz w:val="24"/>
          <w:szCs w:val="24"/>
        </w:rPr>
        <w:t xml:space="preserve"> no período abordado</w:t>
      </w:r>
      <w:r w:rsidR="00B24A75" w:rsidRPr="003301AD">
        <w:rPr>
          <w:rFonts w:cs="Times New Roman"/>
          <w:sz w:val="24"/>
          <w:szCs w:val="24"/>
        </w:rPr>
        <w:t>,</w:t>
      </w:r>
      <w:r w:rsidRPr="003301AD">
        <w:rPr>
          <w:rFonts w:cs="Times New Roman"/>
          <w:sz w:val="24"/>
          <w:szCs w:val="24"/>
        </w:rPr>
        <w:t xml:space="preserve"> e responsável pela sua manutenção nos dias atuais, surgiu-nos um novo objetivo.</w:t>
      </w:r>
      <w:r w:rsidR="00B24A75" w:rsidRPr="003301AD">
        <w:rPr>
          <w:rFonts w:cs="Times New Roman"/>
          <w:sz w:val="24"/>
          <w:szCs w:val="24"/>
        </w:rPr>
        <w:t xml:space="preserve"> Percebemos que algumas publicações</w:t>
      </w:r>
      <w:r w:rsidRPr="003301AD">
        <w:rPr>
          <w:rFonts w:cs="Times New Roman"/>
          <w:sz w:val="24"/>
          <w:szCs w:val="24"/>
        </w:rPr>
        <w:t xml:space="preserve"> faz</w:t>
      </w:r>
      <w:r w:rsidR="00B24A75" w:rsidRPr="003301AD">
        <w:rPr>
          <w:rFonts w:cs="Times New Roman"/>
          <w:sz w:val="24"/>
          <w:szCs w:val="24"/>
        </w:rPr>
        <w:t>em</w:t>
      </w:r>
      <w:r w:rsidRPr="003301AD">
        <w:rPr>
          <w:rFonts w:cs="Times New Roman"/>
          <w:sz w:val="24"/>
          <w:szCs w:val="24"/>
        </w:rPr>
        <w:t xml:space="preserve"> uma confusão entre suas memórias e posições e as memórias e posições </w:t>
      </w:r>
      <w:proofErr w:type="gramStart"/>
      <w:r w:rsidRPr="003301AD">
        <w:rPr>
          <w:rFonts w:cs="Times New Roman"/>
          <w:sz w:val="24"/>
          <w:szCs w:val="24"/>
        </w:rPr>
        <w:t>do Oficina</w:t>
      </w:r>
      <w:proofErr w:type="gramEnd"/>
      <w:r w:rsidRPr="003301AD">
        <w:rPr>
          <w:rFonts w:cs="Times New Roman"/>
          <w:sz w:val="24"/>
          <w:szCs w:val="24"/>
        </w:rPr>
        <w:t xml:space="preserve">. Membros importantes do grupo - como Fernando Peixoto, Ítala </w:t>
      </w:r>
      <w:proofErr w:type="spellStart"/>
      <w:r w:rsidRPr="003301AD">
        <w:rPr>
          <w:rFonts w:cs="Times New Roman"/>
          <w:sz w:val="24"/>
          <w:szCs w:val="24"/>
        </w:rPr>
        <w:t>Nandi</w:t>
      </w:r>
      <w:proofErr w:type="spellEnd"/>
      <w:r w:rsidRPr="003301AD">
        <w:rPr>
          <w:rFonts w:cs="Times New Roman"/>
          <w:sz w:val="24"/>
          <w:szCs w:val="24"/>
        </w:rPr>
        <w:t xml:space="preserve">, Renato </w:t>
      </w:r>
      <w:proofErr w:type="spellStart"/>
      <w:r w:rsidRPr="003301AD">
        <w:rPr>
          <w:rFonts w:cs="Times New Roman"/>
          <w:sz w:val="24"/>
          <w:szCs w:val="24"/>
        </w:rPr>
        <w:t>Borghi</w:t>
      </w:r>
      <w:proofErr w:type="spellEnd"/>
      <w:r w:rsidRPr="003301AD">
        <w:rPr>
          <w:rFonts w:cs="Times New Roman"/>
          <w:sz w:val="24"/>
          <w:szCs w:val="24"/>
        </w:rPr>
        <w:t xml:space="preserve"> e </w:t>
      </w:r>
      <w:proofErr w:type="spellStart"/>
      <w:r w:rsidRPr="003301AD">
        <w:rPr>
          <w:rFonts w:cs="Times New Roman"/>
          <w:sz w:val="24"/>
          <w:szCs w:val="24"/>
        </w:rPr>
        <w:t>Etty</w:t>
      </w:r>
      <w:proofErr w:type="spellEnd"/>
      <w:r w:rsidRPr="003301AD">
        <w:rPr>
          <w:rFonts w:cs="Times New Roman"/>
          <w:sz w:val="24"/>
          <w:szCs w:val="24"/>
        </w:rPr>
        <w:t xml:space="preserve"> </w:t>
      </w:r>
      <w:proofErr w:type="spellStart"/>
      <w:r w:rsidRPr="003301AD">
        <w:rPr>
          <w:rFonts w:cs="Times New Roman"/>
          <w:sz w:val="24"/>
          <w:szCs w:val="24"/>
        </w:rPr>
        <w:t>Frazer</w:t>
      </w:r>
      <w:proofErr w:type="spellEnd"/>
      <w:r w:rsidRPr="003301AD">
        <w:rPr>
          <w:rFonts w:cs="Times New Roman"/>
          <w:sz w:val="24"/>
          <w:szCs w:val="24"/>
        </w:rPr>
        <w:t xml:space="preserve"> - não só na questão da pesquisa/criação estética, mas também na organização e coesão do grupo, têm suas memórias pouco exploradas, criando uma limitação no entendimento </w:t>
      </w:r>
      <w:proofErr w:type="gramStart"/>
      <w:r w:rsidRPr="003301AD">
        <w:rPr>
          <w:rFonts w:cs="Times New Roman"/>
          <w:sz w:val="24"/>
          <w:szCs w:val="24"/>
        </w:rPr>
        <w:t>do Oficina</w:t>
      </w:r>
      <w:proofErr w:type="gramEnd"/>
      <w:r w:rsidRPr="003301AD">
        <w:rPr>
          <w:rFonts w:cs="Times New Roman"/>
          <w:sz w:val="24"/>
          <w:szCs w:val="24"/>
        </w:rPr>
        <w:t>, rebaixando o grupo como somente o de um grande encenador, sufocando os divergentes pontos de vista e as pluralidades de tendências dos atores históricos envolvidos com o Oficina neste período. Para combater tal visão</w:t>
      </w:r>
      <w:r w:rsidR="00A32733">
        <w:rPr>
          <w:rFonts w:cs="Times New Roman"/>
          <w:sz w:val="24"/>
          <w:szCs w:val="24"/>
        </w:rPr>
        <w:t>,</w:t>
      </w:r>
      <w:r w:rsidRPr="003301AD">
        <w:rPr>
          <w:rFonts w:cs="Times New Roman"/>
          <w:sz w:val="24"/>
          <w:szCs w:val="24"/>
        </w:rPr>
        <w:t xml:space="preserve"> utilizamos como fontes os livros de memória dos </w:t>
      </w:r>
      <w:proofErr w:type="spellStart"/>
      <w:r w:rsidRPr="003301AD">
        <w:rPr>
          <w:rFonts w:cs="Times New Roman"/>
          <w:sz w:val="24"/>
          <w:szCs w:val="24"/>
        </w:rPr>
        <w:t>ex-membro</w:t>
      </w:r>
      <w:r w:rsidR="00B24A75" w:rsidRPr="003301AD">
        <w:rPr>
          <w:rFonts w:cs="Times New Roman"/>
          <w:sz w:val="24"/>
          <w:szCs w:val="24"/>
        </w:rPr>
        <w:t>s</w:t>
      </w:r>
      <w:proofErr w:type="spellEnd"/>
      <w:r w:rsidR="00B24A75" w:rsidRPr="003301AD">
        <w:rPr>
          <w:rFonts w:cs="Times New Roman"/>
          <w:sz w:val="24"/>
          <w:szCs w:val="24"/>
        </w:rPr>
        <w:t xml:space="preserve">, entrevistas publicadas e </w:t>
      </w:r>
      <w:r w:rsidRPr="003301AD">
        <w:rPr>
          <w:rFonts w:cs="Times New Roman"/>
          <w:sz w:val="24"/>
          <w:szCs w:val="24"/>
        </w:rPr>
        <w:t>entrevista</w:t>
      </w:r>
      <w:r w:rsidR="00B24A75" w:rsidRPr="003301AD">
        <w:rPr>
          <w:rFonts w:cs="Times New Roman"/>
          <w:sz w:val="24"/>
          <w:szCs w:val="24"/>
        </w:rPr>
        <w:t>s</w:t>
      </w:r>
      <w:r w:rsidRPr="003301AD">
        <w:rPr>
          <w:rFonts w:cs="Times New Roman"/>
          <w:sz w:val="24"/>
          <w:szCs w:val="24"/>
        </w:rPr>
        <w:t xml:space="preserve"> realizada</w:t>
      </w:r>
      <w:r w:rsidR="00B24A75" w:rsidRPr="003301AD">
        <w:rPr>
          <w:rFonts w:cs="Times New Roman"/>
          <w:sz w:val="24"/>
          <w:szCs w:val="24"/>
        </w:rPr>
        <w:t>s</w:t>
      </w:r>
      <w:r w:rsidRPr="003301AD">
        <w:rPr>
          <w:rFonts w:cs="Times New Roman"/>
          <w:sz w:val="24"/>
          <w:szCs w:val="24"/>
        </w:rPr>
        <w:t xml:space="preserve"> por nós.</w:t>
      </w:r>
      <w:r w:rsidR="000454DD" w:rsidRPr="003301AD">
        <w:rPr>
          <w:rFonts w:cs="Times New Roman"/>
          <w:sz w:val="24"/>
          <w:szCs w:val="24"/>
        </w:rPr>
        <w:t xml:space="preserve"> </w:t>
      </w:r>
      <w:r w:rsidRPr="003301AD">
        <w:rPr>
          <w:rFonts w:cs="Times New Roman"/>
          <w:sz w:val="24"/>
          <w:szCs w:val="24"/>
        </w:rPr>
        <w:t xml:space="preserve">Encontrar as diversidades através da iluminação da memória destes </w:t>
      </w:r>
      <w:proofErr w:type="spellStart"/>
      <w:r w:rsidRPr="003301AD">
        <w:rPr>
          <w:rFonts w:cs="Times New Roman"/>
          <w:sz w:val="24"/>
          <w:szCs w:val="24"/>
        </w:rPr>
        <w:t>ex-membros</w:t>
      </w:r>
      <w:proofErr w:type="spellEnd"/>
      <w:r w:rsidRPr="003301AD">
        <w:rPr>
          <w:rFonts w:cs="Times New Roman"/>
          <w:sz w:val="24"/>
          <w:szCs w:val="24"/>
        </w:rPr>
        <w:t xml:space="preserve"> tornou-se fundamental em nossa pesquisa. </w:t>
      </w:r>
    </w:p>
    <w:p w:rsidR="00CA530B" w:rsidRPr="003301AD" w:rsidRDefault="000454DD" w:rsidP="009A751F">
      <w:pPr>
        <w:spacing w:after="120" w:line="360" w:lineRule="auto"/>
        <w:ind w:firstLine="1134"/>
        <w:jc w:val="both"/>
        <w:rPr>
          <w:rFonts w:cs="Times New Roman"/>
          <w:sz w:val="24"/>
          <w:szCs w:val="24"/>
        </w:rPr>
      </w:pPr>
      <w:r w:rsidRPr="003301AD">
        <w:rPr>
          <w:rFonts w:cs="Times New Roman"/>
          <w:sz w:val="24"/>
          <w:szCs w:val="24"/>
        </w:rPr>
        <w:t>Não temos</w:t>
      </w:r>
      <w:r w:rsidR="00CA530B" w:rsidRPr="003301AD">
        <w:rPr>
          <w:rFonts w:cs="Times New Roman"/>
          <w:sz w:val="24"/>
          <w:szCs w:val="24"/>
        </w:rPr>
        <w:t xml:space="preserve"> por objetivo negar a importância de Zé Celso tanto para o Teatro Oficina, quanto para o desenvolvimento de uma interpretação brasileira autêntica. Porém, não devemos permitir que o ingente esforço dos membros que construíram </w:t>
      </w:r>
      <w:proofErr w:type="gramStart"/>
      <w:r w:rsidR="00CA530B" w:rsidRPr="003301AD">
        <w:rPr>
          <w:rFonts w:cs="Times New Roman"/>
          <w:sz w:val="24"/>
          <w:szCs w:val="24"/>
        </w:rPr>
        <w:t>o Oficina</w:t>
      </w:r>
      <w:proofErr w:type="gramEnd"/>
      <w:r w:rsidR="00CA530B" w:rsidRPr="003301AD">
        <w:rPr>
          <w:rFonts w:cs="Times New Roman"/>
          <w:sz w:val="24"/>
          <w:szCs w:val="24"/>
        </w:rPr>
        <w:t xml:space="preserve"> junto ao encenador se perca no esquecimento e desconhecimento. Enquanto </w:t>
      </w:r>
      <w:proofErr w:type="gramStart"/>
      <w:r w:rsidR="00CA530B" w:rsidRPr="003301AD">
        <w:rPr>
          <w:rFonts w:cs="Times New Roman"/>
          <w:sz w:val="24"/>
          <w:szCs w:val="24"/>
        </w:rPr>
        <w:t>o Oficina</w:t>
      </w:r>
      <w:proofErr w:type="gramEnd"/>
      <w:r w:rsidR="00CA530B" w:rsidRPr="003301AD">
        <w:rPr>
          <w:rFonts w:cs="Times New Roman"/>
          <w:sz w:val="24"/>
          <w:szCs w:val="24"/>
        </w:rPr>
        <w:t xml:space="preserve"> foi um grupo de artistas competentes e apaixonados, alcançou um padrão estético admirável, provocando reações tanto do seu público quanto dos seus inimigos.</w:t>
      </w: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Trabalhamos para esclarecer as diferenças internas, mas almejando contribuir para uma reflexão historiográfica</w:t>
      </w:r>
      <w:r w:rsidR="000454DD" w:rsidRPr="003301AD">
        <w:rPr>
          <w:rFonts w:cs="Times New Roman"/>
          <w:sz w:val="24"/>
          <w:szCs w:val="24"/>
        </w:rPr>
        <w:t xml:space="preserve"> maior</w:t>
      </w:r>
      <w:r w:rsidRPr="003301AD">
        <w:rPr>
          <w:rFonts w:cs="Times New Roman"/>
          <w:sz w:val="24"/>
          <w:szCs w:val="24"/>
        </w:rPr>
        <w:t xml:space="preserve">, pois embora Arena e Oficina “tenham desenvolvido suas atividades por mais de uma década, com diversidades estéticas, políticas e na composição do </w:t>
      </w:r>
      <w:r w:rsidRPr="003301AD">
        <w:rPr>
          <w:rFonts w:cs="Times New Roman"/>
          <w:sz w:val="24"/>
          <w:szCs w:val="24"/>
        </w:rPr>
        <w:lastRenderedPageBreak/>
        <w:t>elenco, a historiografia construiu trajetórias lineares, sem atentar para essa multiplicidade”</w:t>
      </w:r>
      <w:r w:rsidR="00DA6850" w:rsidRPr="003301AD">
        <w:rPr>
          <w:rFonts w:cs="Times New Roman"/>
          <w:sz w:val="24"/>
          <w:szCs w:val="24"/>
        </w:rPr>
        <w:t xml:space="preserve"> (PATRIOTA, 2008, p. 49)</w:t>
      </w:r>
      <w:r w:rsidRPr="003301AD">
        <w:rPr>
          <w:rFonts w:cs="Times New Roman"/>
          <w:sz w:val="24"/>
          <w:szCs w:val="24"/>
        </w:rPr>
        <w:t>. Se as diversidades entre diferentes grupos foram subestimadas, as diversidade</w:t>
      </w:r>
      <w:r w:rsidR="004F1568">
        <w:rPr>
          <w:rFonts w:cs="Times New Roman"/>
          <w:sz w:val="24"/>
          <w:szCs w:val="24"/>
        </w:rPr>
        <w:t>s internas estão praticamente soterradas.</w:t>
      </w:r>
    </w:p>
    <w:p w:rsidR="00CA530B" w:rsidRPr="003301AD" w:rsidRDefault="000454DD" w:rsidP="009A751F">
      <w:pPr>
        <w:spacing w:after="120" w:line="360" w:lineRule="auto"/>
        <w:ind w:firstLine="1134"/>
        <w:jc w:val="both"/>
        <w:rPr>
          <w:rFonts w:cs="Times New Roman"/>
          <w:sz w:val="24"/>
          <w:szCs w:val="24"/>
        </w:rPr>
      </w:pPr>
      <w:r w:rsidRPr="003301AD">
        <w:rPr>
          <w:rFonts w:cs="Times New Roman"/>
          <w:sz w:val="24"/>
          <w:szCs w:val="24"/>
        </w:rPr>
        <w:t>S</w:t>
      </w:r>
      <w:r w:rsidR="00CA530B" w:rsidRPr="003301AD">
        <w:rPr>
          <w:rFonts w:cs="Times New Roman"/>
          <w:sz w:val="24"/>
          <w:szCs w:val="24"/>
        </w:rPr>
        <w:t>elecionamos</w:t>
      </w:r>
      <w:r w:rsidRPr="003301AD">
        <w:rPr>
          <w:rFonts w:cs="Times New Roman"/>
          <w:sz w:val="24"/>
          <w:szCs w:val="24"/>
        </w:rPr>
        <w:t xml:space="preserve"> – inicialmente -</w:t>
      </w:r>
      <w:r w:rsidR="00CA530B" w:rsidRPr="003301AD">
        <w:rPr>
          <w:rFonts w:cs="Times New Roman"/>
          <w:sz w:val="24"/>
          <w:szCs w:val="24"/>
        </w:rPr>
        <w:t xml:space="preserve"> a</w:t>
      </w:r>
      <w:r w:rsidRPr="003301AD">
        <w:rPr>
          <w:rFonts w:cs="Times New Roman"/>
          <w:sz w:val="24"/>
          <w:szCs w:val="24"/>
        </w:rPr>
        <w:t>s narrativas</w:t>
      </w:r>
      <w:r w:rsidR="00CA530B" w:rsidRPr="003301AD">
        <w:rPr>
          <w:rFonts w:cs="Times New Roman"/>
          <w:sz w:val="24"/>
          <w:szCs w:val="24"/>
        </w:rPr>
        <w:t xml:space="preserve"> destes quatro integrantes citados que ocuparam postos centrais nos momentos mais criativos do grupo. Eles tiveram suas narrativas observadas e suas opiniões confrontadas, mesmo que de forma tímida. Zé Celso não foi, evidentemente, esquecido. </w:t>
      </w:r>
      <w:r w:rsidRPr="003301AD">
        <w:rPr>
          <w:rFonts w:cs="Times New Roman"/>
          <w:sz w:val="24"/>
          <w:szCs w:val="24"/>
        </w:rPr>
        <w:t>Temos a consciência de que estamos longe de esgotar ou concluir estas fontes.</w:t>
      </w:r>
      <w:r w:rsidR="00CA530B" w:rsidRPr="003301AD">
        <w:rPr>
          <w:rFonts w:cs="Times New Roman"/>
          <w:sz w:val="24"/>
          <w:szCs w:val="24"/>
        </w:rPr>
        <w:t xml:space="preserve"> Além disso, não desprezamos que em fins dos anos 1960 havia </w:t>
      </w:r>
      <w:proofErr w:type="gramStart"/>
      <w:r w:rsidR="00CA530B" w:rsidRPr="003301AD">
        <w:rPr>
          <w:rFonts w:cs="Times New Roman"/>
          <w:sz w:val="24"/>
          <w:szCs w:val="24"/>
        </w:rPr>
        <w:t>uma outra</w:t>
      </w:r>
      <w:proofErr w:type="gramEnd"/>
      <w:r w:rsidR="00CA530B" w:rsidRPr="003301AD">
        <w:rPr>
          <w:rFonts w:cs="Times New Roman"/>
          <w:sz w:val="24"/>
          <w:szCs w:val="24"/>
        </w:rPr>
        <w:t xml:space="preserve"> corrente dentro do Oficina, chamada de “</w:t>
      </w:r>
      <w:proofErr w:type="spellStart"/>
      <w:r w:rsidR="00CA530B" w:rsidRPr="003301AD">
        <w:rPr>
          <w:rFonts w:cs="Times New Roman"/>
          <w:sz w:val="24"/>
          <w:szCs w:val="24"/>
        </w:rPr>
        <w:t>marginália</w:t>
      </w:r>
      <w:proofErr w:type="spellEnd"/>
      <w:r w:rsidR="00CA530B" w:rsidRPr="003301AD">
        <w:rPr>
          <w:rFonts w:cs="Times New Roman"/>
          <w:sz w:val="24"/>
          <w:szCs w:val="24"/>
        </w:rPr>
        <w:t xml:space="preserve">”. A memória destes e de outros artistas que passaram </w:t>
      </w:r>
      <w:proofErr w:type="gramStart"/>
      <w:r w:rsidR="00CA530B" w:rsidRPr="003301AD">
        <w:rPr>
          <w:rFonts w:cs="Times New Roman"/>
          <w:sz w:val="24"/>
          <w:szCs w:val="24"/>
        </w:rPr>
        <w:t>pelo Oficina</w:t>
      </w:r>
      <w:proofErr w:type="gramEnd"/>
      <w:r w:rsidR="00CA530B" w:rsidRPr="003301AD">
        <w:rPr>
          <w:rFonts w:cs="Times New Roman"/>
          <w:sz w:val="24"/>
          <w:szCs w:val="24"/>
        </w:rPr>
        <w:t xml:space="preserve"> precisam</w:t>
      </w:r>
      <w:r w:rsidRPr="003301AD">
        <w:rPr>
          <w:rFonts w:cs="Times New Roman"/>
          <w:sz w:val="24"/>
          <w:szCs w:val="24"/>
        </w:rPr>
        <w:t xml:space="preserve"> ser discutidas imediatamente.</w:t>
      </w:r>
      <w:r w:rsidR="00CA530B" w:rsidRPr="003301AD">
        <w:rPr>
          <w:rFonts w:cs="Times New Roman"/>
          <w:sz w:val="24"/>
          <w:szCs w:val="24"/>
        </w:rPr>
        <w:t xml:space="preserve"> </w:t>
      </w: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 xml:space="preserve">Pesquisadores bastante sérios e respeitados acabaram por colaborar com essa concentração em Zé Celso. Em sua obra </w:t>
      </w:r>
      <w:r w:rsidRPr="003301AD">
        <w:rPr>
          <w:rFonts w:cs="Times New Roman"/>
          <w:i/>
          <w:sz w:val="24"/>
          <w:szCs w:val="24"/>
        </w:rPr>
        <w:t>Em Busca do Povo Brasileiro</w:t>
      </w:r>
      <w:r w:rsidR="000454DD" w:rsidRPr="003301AD">
        <w:rPr>
          <w:rFonts w:cs="Times New Roman"/>
          <w:sz w:val="24"/>
          <w:szCs w:val="24"/>
        </w:rPr>
        <w:t xml:space="preserve">, Marcelo </w:t>
      </w:r>
      <w:proofErr w:type="spellStart"/>
      <w:r w:rsidR="000454DD" w:rsidRPr="003301AD">
        <w:rPr>
          <w:rFonts w:cs="Times New Roman"/>
          <w:sz w:val="24"/>
          <w:szCs w:val="24"/>
        </w:rPr>
        <w:t>Ridenti</w:t>
      </w:r>
      <w:proofErr w:type="spellEnd"/>
      <w:r w:rsidR="000454DD" w:rsidRPr="003301AD">
        <w:rPr>
          <w:rFonts w:cs="Times New Roman"/>
          <w:sz w:val="24"/>
          <w:szCs w:val="24"/>
        </w:rPr>
        <w:t xml:space="preserve"> fa</w:t>
      </w:r>
      <w:r w:rsidRPr="003301AD">
        <w:rPr>
          <w:rFonts w:cs="Times New Roman"/>
          <w:sz w:val="24"/>
          <w:szCs w:val="24"/>
        </w:rPr>
        <w:t xml:space="preserve">z uma análise de muito valor sobre a cultura brasileira nos anos 1960 e 1970. Sua pesquisa se tornou referência para os estudiosos da arte brasileira deste período. Ao final do livro </w:t>
      </w:r>
      <w:proofErr w:type="spellStart"/>
      <w:r w:rsidRPr="003301AD">
        <w:rPr>
          <w:rFonts w:cs="Times New Roman"/>
          <w:sz w:val="24"/>
          <w:szCs w:val="24"/>
        </w:rPr>
        <w:t>Ridenti</w:t>
      </w:r>
      <w:proofErr w:type="spellEnd"/>
      <w:r w:rsidRPr="003301AD">
        <w:rPr>
          <w:rFonts w:cs="Times New Roman"/>
          <w:sz w:val="24"/>
          <w:szCs w:val="24"/>
        </w:rPr>
        <w:t xml:space="preserve"> mostra a ampla lista de entrevistas que </w:t>
      </w:r>
      <w:proofErr w:type="gramStart"/>
      <w:r w:rsidRPr="003301AD">
        <w:rPr>
          <w:rFonts w:cs="Times New Roman"/>
          <w:sz w:val="24"/>
          <w:szCs w:val="24"/>
        </w:rPr>
        <w:t>realizou,</w:t>
      </w:r>
      <w:proofErr w:type="gramEnd"/>
      <w:r w:rsidRPr="003301AD">
        <w:rPr>
          <w:rFonts w:cs="Times New Roman"/>
          <w:sz w:val="24"/>
          <w:szCs w:val="24"/>
        </w:rPr>
        <w:t xml:space="preserve"> que no total se aproxima de cinquenta. Entre os membros </w:t>
      </w:r>
      <w:proofErr w:type="gramStart"/>
      <w:r w:rsidRPr="003301AD">
        <w:rPr>
          <w:rFonts w:cs="Times New Roman"/>
          <w:sz w:val="24"/>
          <w:szCs w:val="24"/>
        </w:rPr>
        <w:t>do Oficina</w:t>
      </w:r>
      <w:proofErr w:type="gramEnd"/>
      <w:r w:rsidRPr="003301AD">
        <w:rPr>
          <w:rFonts w:cs="Times New Roman"/>
          <w:sz w:val="24"/>
          <w:szCs w:val="24"/>
        </w:rPr>
        <w:t>, somente um foi ouvido</w:t>
      </w:r>
      <w:r w:rsidR="000454DD" w:rsidRPr="003301AD">
        <w:rPr>
          <w:rFonts w:cs="Times New Roman"/>
          <w:sz w:val="24"/>
          <w:szCs w:val="24"/>
        </w:rPr>
        <w:t>. A pesquisadora Cristina Costa</w:t>
      </w:r>
      <w:r w:rsidRPr="003301AD">
        <w:rPr>
          <w:rFonts w:cs="Times New Roman"/>
          <w:sz w:val="24"/>
          <w:szCs w:val="24"/>
        </w:rPr>
        <w:t xml:space="preserve">, especialista em censura ao teatro, publicou uma obra chamada </w:t>
      </w:r>
      <w:r w:rsidRPr="003301AD">
        <w:rPr>
          <w:rFonts w:cs="Times New Roman"/>
          <w:i/>
          <w:sz w:val="24"/>
          <w:szCs w:val="24"/>
        </w:rPr>
        <w:t>Censura, repressão e resistência no teatro brasileiro</w:t>
      </w:r>
      <w:r w:rsidRPr="003301AD">
        <w:rPr>
          <w:rFonts w:cs="Times New Roman"/>
          <w:sz w:val="24"/>
          <w:szCs w:val="24"/>
        </w:rPr>
        <w:t xml:space="preserve">, na qual ela reflete sobre a instituição repressora. Cristina utilizou em sua composição entrevistas com pessoas do teatro e até mesmo censores, e um membro </w:t>
      </w:r>
      <w:proofErr w:type="gramStart"/>
      <w:r w:rsidRPr="003301AD">
        <w:rPr>
          <w:rFonts w:cs="Times New Roman"/>
          <w:sz w:val="24"/>
          <w:szCs w:val="24"/>
        </w:rPr>
        <w:t>do Oficina</w:t>
      </w:r>
      <w:proofErr w:type="gramEnd"/>
      <w:r w:rsidRPr="003301AD">
        <w:rPr>
          <w:rFonts w:cs="Times New Roman"/>
          <w:sz w:val="24"/>
          <w:szCs w:val="24"/>
        </w:rPr>
        <w:t xml:space="preserve"> foi entrevistado. Em ambos os casos, Zé Celso pode trabalhar sua visão. </w:t>
      </w: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 xml:space="preserve">Nestes dois casos, por não se tratar de obras específicas sobre </w:t>
      </w:r>
      <w:proofErr w:type="gramStart"/>
      <w:r w:rsidRPr="003301AD">
        <w:rPr>
          <w:rFonts w:cs="Times New Roman"/>
          <w:sz w:val="24"/>
          <w:szCs w:val="24"/>
        </w:rPr>
        <w:t>o Oficina</w:t>
      </w:r>
      <w:proofErr w:type="gramEnd"/>
      <w:r w:rsidRPr="003301AD">
        <w:rPr>
          <w:rFonts w:cs="Times New Roman"/>
          <w:sz w:val="24"/>
          <w:szCs w:val="24"/>
        </w:rPr>
        <w:t xml:space="preserve">, entendemos que a concentração na figura de Zé Celso seja prejudicial, mas a relevância dessa concentração é menor. Porém, quando nos voltamos para obras específicas sobre </w:t>
      </w:r>
      <w:proofErr w:type="gramStart"/>
      <w:r w:rsidRPr="003301AD">
        <w:rPr>
          <w:rFonts w:cs="Times New Roman"/>
          <w:sz w:val="24"/>
          <w:szCs w:val="24"/>
        </w:rPr>
        <w:t>o Oficina</w:t>
      </w:r>
      <w:proofErr w:type="gramEnd"/>
      <w:r w:rsidRPr="003301AD">
        <w:rPr>
          <w:rFonts w:cs="Times New Roman"/>
          <w:sz w:val="24"/>
          <w:szCs w:val="24"/>
        </w:rPr>
        <w:t xml:space="preserve">, encontramos uma exclusão de membros significativos e percebemos quão grave é a situação. O caso que mais nos chamou atenção foi o da publicação chamada </w:t>
      </w:r>
      <w:r w:rsidRPr="003301AD">
        <w:rPr>
          <w:rFonts w:cs="Times New Roman"/>
          <w:i/>
          <w:sz w:val="24"/>
          <w:szCs w:val="24"/>
        </w:rPr>
        <w:t>Zé Celso e a Oficina-</w:t>
      </w:r>
      <w:proofErr w:type="spellStart"/>
      <w:r w:rsidRPr="003301AD">
        <w:rPr>
          <w:rFonts w:cs="Times New Roman"/>
          <w:i/>
          <w:sz w:val="24"/>
          <w:szCs w:val="24"/>
        </w:rPr>
        <w:t>Uzyna</w:t>
      </w:r>
      <w:proofErr w:type="spellEnd"/>
      <w:r w:rsidRPr="003301AD">
        <w:rPr>
          <w:rFonts w:cs="Times New Roman"/>
          <w:i/>
          <w:sz w:val="24"/>
          <w:szCs w:val="24"/>
        </w:rPr>
        <w:t xml:space="preserve"> de corpos</w:t>
      </w:r>
      <w:r w:rsidRPr="003301AD">
        <w:rPr>
          <w:rFonts w:cs="Times New Roman"/>
          <w:sz w:val="24"/>
          <w:szCs w:val="24"/>
        </w:rPr>
        <w:t xml:space="preserve">, de </w:t>
      </w:r>
      <w:proofErr w:type="spellStart"/>
      <w:r w:rsidRPr="003301AD">
        <w:rPr>
          <w:rFonts w:cs="Times New Roman"/>
          <w:sz w:val="24"/>
          <w:szCs w:val="24"/>
        </w:rPr>
        <w:t>Ericson</w:t>
      </w:r>
      <w:proofErr w:type="spellEnd"/>
      <w:r w:rsidRPr="003301AD">
        <w:rPr>
          <w:rFonts w:cs="Times New Roman"/>
          <w:sz w:val="24"/>
          <w:szCs w:val="24"/>
        </w:rPr>
        <w:t xml:space="preserve"> Pires. </w:t>
      </w:r>
      <w:proofErr w:type="gramStart"/>
      <w:r w:rsidRPr="003301AD">
        <w:rPr>
          <w:rFonts w:cs="Times New Roman"/>
          <w:sz w:val="24"/>
          <w:szCs w:val="24"/>
        </w:rPr>
        <w:t>O Oficina</w:t>
      </w:r>
      <w:proofErr w:type="gramEnd"/>
      <w:r w:rsidRPr="003301AD">
        <w:rPr>
          <w:rFonts w:cs="Times New Roman"/>
          <w:sz w:val="24"/>
          <w:szCs w:val="24"/>
        </w:rPr>
        <w:t xml:space="preserve"> é representado como um grupo de estudos teatrais de Zé Celso: “A partir dos experimentos teatrais de Zé Celso e de sua Oficina / </w:t>
      </w:r>
      <w:proofErr w:type="spellStart"/>
      <w:r w:rsidRPr="003301AD">
        <w:rPr>
          <w:rFonts w:cs="Times New Roman"/>
          <w:sz w:val="24"/>
          <w:szCs w:val="24"/>
        </w:rPr>
        <w:t>Uzyna</w:t>
      </w:r>
      <w:proofErr w:type="spellEnd"/>
      <w:r w:rsidRPr="003301AD">
        <w:rPr>
          <w:rFonts w:cs="Times New Roman"/>
          <w:sz w:val="24"/>
          <w:szCs w:val="24"/>
        </w:rPr>
        <w:t xml:space="preserve"> de corpos (...</w:t>
      </w:r>
      <w:r w:rsidR="00632CA4" w:rsidRPr="003301AD">
        <w:rPr>
          <w:rFonts w:cs="Times New Roman"/>
          <w:sz w:val="24"/>
          <w:szCs w:val="24"/>
        </w:rPr>
        <w:t>)</w:t>
      </w:r>
      <w:r w:rsidRPr="003301AD">
        <w:rPr>
          <w:rFonts w:cs="Times New Roman"/>
          <w:sz w:val="24"/>
          <w:szCs w:val="24"/>
        </w:rPr>
        <w:t>”</w:t>
      </w:r>
      <w:r w:rsidR="00632CA4" w:rsidRPr="003301AD">
        <w:rPr>
          <w:rFonts w:cs="Times New Roman"/>
          <w:sz w:val="24"/>
          <w:szCs w:val="24"/>
        </w:rPr>
        <w:t xml:space="preserve"> (PIRES, 2005, p. 156).</w:t>
      </w:r>
      <w:r w:rsidRPr="003301AD">
        <w:rPr>
          <w:rFonts w:cs="Times New Roman"/>
          <w:sz w:val="24"/>
          <w:szCs w:val="24"/>
        </w:rPr>
        <w:t xml:space="preserve">  Entendemos que a proposta do estudo seja a de acompanhar o trabalho do encenador, mas a focalização não pode culminar na exclusão de outros membros. Estruturado em dois capítulos, o autor definiu o primeiro como “uma linha mais historiográfica, relativa aos momentos de criação dos primeiros projetos teatrais</w:t>
      </w:r>
      <w:r w:rsidR="00632CA4" w:rsidRPr="003301AD">
        <w:rPr>
          <w:rFonts w:cs="Times New Roman"/>
          <w:sz w:val="24"/>
          <w:szCs w:val="24"/>
        </w:rPr>
        <w:t xml:space="preserve"> de Zé Celso e do Grupo Oficina</w:t>
      </w:r>
      <w:r w:rsidRPr="003301AD">
        <w:rPr>
          <w:rFonts w:cs="Times New Roman"/>
          <w:sz w:val="24"/>
          <w:szCs w:val="24"/>
        </w:rPr>
        <w:t>”</w:t>
      </w:r>
      <w:r w:rsidR="00632CA4" w:rsidRPr="003301AD">
        <w:rPr>
          <w:rFonts w:cs="Times New Roman"/>
          <w:sz w:val="24"/>
          <w:szCs w:val="24"/>
        </w:rPr>
        <w:t xml:space="preserve"> (PIRES, 2005, p. 153).</w:t>
      </w:r>
      <w:r w:rsidRPr="003301AD">
        <w:rPr>
          <w:rFonts w:cs="Times New Roman"/>
          <w:sz w:val="24"/>
          <w:szCs w:val="24"/>
        </w:rPr>
        <w:t xml:space="preserve"> </w:t>
      </w: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lastRenderedPageBreak/>
        <w:t xml:space="preserve">Enquanto </w:t>
      </w:r>
      <w:r w:rsidR="007D0847" w:rsidRPr="003301AD">
        <w:rPr>
          <w:rFonts w:cs="Times New Roman"/>
          <w:sz w:val="24"/>
          <w:szCs w:val="24"/>
        </w:rPr>
        <w:t xml:space="preserve">que </w:t>
      </w:r>
      <w:r w:rsidRPr="003301AD">
        <w:rPr>
          <w:rFonts w:cs="Times New Roman"/>
          <w:sz w:val="24"/>
          <w:szCs w:val="24"/>
        </w:rPr>
        <w:t>nas 46 páginas que formam o capítulo sobre os anos 1960</w:t>
      </w:r>
      <w:r w:rsidR="003527BB">
        <w:rPr>
          <w:rFonts w:cs="Times New Roman"/>
          <w:sz w:val="24"/>
          <w:szCs w:val="24"/>
        </w:rPr>
        <w:t>,</w:t>
      </w:r>
      <w:r w:rsidRPr="003301AD">
        <w:rPr>
          <w:rFonts w:cs="Times New Roman"/>
          <w:sz w:val="24"/>
          <w:szCs w:val="24"/>
        </w:rPr>
        <w:t xml:space="preserve"> Zé Celso foi citado 53 vezes, Renato </w:t>
      </w:r>
      <w:proofErr w:type="spellStart"/>
      <w:r w:rsidRPr="003301AD">
        <w:rPr>
          <w:rFonts w:cs="Times New Roman"/>
          <w:sz w:val="24"/>
          <w:szCs w:val="24"/>
        </w:rPr>
        <w:t>Borghi</w:t>
      </w:r>
      <w:proofErr w:type="spellEnd"/>
      <w:r w:rsidRPr="003301AD">
        <w:rPr>
          <w:rFonts w:cs="Times New Roman"/>
          <w:sz w:val="24"/>
          <w:szCs w:val="24"/>
        </w:rPr>
        <w:t xml:space="preserve"> foi citado somente uma vez, quando o autor reflete sobre sua saída e a de Fernando Peixoto. </w:t>
      </w:r>
      <w:proofErr w:type="spellStart"/>
      <w:r w:rsidRPr="003301AD">
        <w:rPr>
          <w:rFonts w:cs="Times New Roman"/>
          <w:sz w:val="24"/>
          <w:szCs w:val="24"/>
        </w:rPr>
        <w:t>Etty</w:t>
      </w:r>
      <w:proofErr w:type="spellEnd"/>
      <w:r w:rsidRPr="003301AD">
        <w:rPr>
          <w:rFonts w:cs="Times New Roman"/>
          <w:sz w:val="24"/>
          <w:szCs w:val="24"/>
        </w:rPr>
        <w:t xml:space="preserve"> </w:t>
      </w:r>
      <w:proofErr w:type="spellStart"/>
      <w:r w:rsidRPr="003301AD">
        <w:rPr>
          <w:rFonts w:cs="Times New Roman"/>
          <w:sz w:val="24"/>
          <w:szCs w:val="24"/>
        </w:rPr>
        <w:t>Frazer</w:t>
      </w:r>
      <w:proofErr w:type="spellEnd"/>
      <w:r w:rsidRPr="003301AD">
        <w:rPr>
          <w:rFonts w:cs="Times New Roman"/>
          <w:sz w:val="24"/>
          <w:szCs w:val="24"/>
        </w:rPr>
        <w:t xml:space="preserve"> e Ítala </w:t>
      </w:r>
      <w:proofErr w:type="spellStart"/>
      <w:r w:rsidRPr="003301AD">
        <w:rPr>
          <w:rFonts w:cs="Times New Roman"/>
          <w:sz w:val="24"/>
          <w:szCs w:val="24"/>
        </w:rPr>
        <w:t>Nandi</w:t>
      </w:r>
      <w:proofErr w:type="spellEnd"/>
      <w:r w:rsidRPr="003301AD">
        <w:rPr>
          <w:rFonts w:cs="Times New Roman"/>
          <w:sz w:val="24"/>
          <w:szCs w:val="24"/>
        </w:rPr>
        <w:t xml:space="preserve"> nem sequer foram citadas.</w:t>
      </w:r>
    </w:p>
    <w:p w:rsidR="00CA530B" w:rsidRPr="003301AD" w:rsidRDefault="00817314" w:rsidP="009A751F">
      <w:pPr>
        <w:spacing w:after="120" w:line="360" w:lineRule="auto"/>
        <w:ind w:firstLine="1134"/>
        <w:jc w:val="both"/>
        <w:rPr>
          <w:rFonts w:cs="Times New Roman"/>
          <w:sz w:val="24"/>
          <w:szCs w:val="24"/>
        </w:rPr>
      </w:pPr>
      <w:r w:rsidRPr="003301AD">
        <w:rPr>
          <w:rFonts w:cs="Times New Roman"/>
          <w:sz w:val="24"/>
          <w:szCs w:val="24"/>
        </w:rPr>
        <w:t>Em 2012,</w:t>
      </w:r>
      <w:r w:rsidR="00CA530B" w:rsidRPr="003301AD">
        <w:rPr>
          <w:rFonts w:cs="Times New Roman"/>
          <w:sz w:val="24"/>
          <w:szCs w:val="24"/>
        </w:rPr>
        <w:t xml:space="preserve"> Zé Celso lançou um livro chamado </w:t>
      </w:r>
      <w:r w:rsidR="00CA530B" w:rsidRPr="003301AD">
        <w:rPr>
          <w:rFonts w:cs="Times New Roman"/>
          <w:i/>
          <w:sz w:val="24"/>
          <w:szCs w:val="24"/>
        </w:rPr>
        <w:t xml:space="preserve">Do </w:t>
      </w:r>
      <w:proofErr w:type="spellStart"/>
      <w:r w:rsidR="00CA530B" w:rsidRPr="003301AD">
        <w:rPr>
          <w:rFonts w:cs="Times New Roman"/>
          <w:i/>
          <w:sz w:val="24"/>
          <w:szCs w:val="24"/>
        </w:rPr>
        <w:t>Pré</w:t>
      </w:r>
      <w:proofErr w:type="spellEnd"/>
      <w:r w:rsidR="00CA530B" w:rsidRPr="003301AD">
        <w:rPr>
          <w:rFonts w:cs="Times New Roman"/>
          <w:i/>
          <w:sz w:val="24"/>
          <w:szCs w:val="24"/>
        </w:rPr>
        <w:t>-Tropicalismo aos Sertões</w:t>
      </w:r>
      <w:r w:rsidR="00632CA4" w:rsidRPr="003301AD">
        <w:rPr>
          <w:rFonts w:cs="Times New Roman"/>
          <w:i/>
          <w:sz w:val="24"/>
          <w:szCs w:val="24"/>
        </w:rPr>
        <w:t xml:space="preserve"> </w:t>
      </w:r>
      <w:r w:rsidR="00632CA4" w:rsidRPr="003301AD">
        <w:rPr>
          <w:rFonts w:cs="Times New Roman"/>
          <w:sz w:val="24"/>
          <w:szCs w:val="24"/>
        </w:rPr>
        <w:t>(CORRÊA, 2012)</w:t>
      </w:r>
      <w:r w:rsidR="00CA530B" w:rsidRPr="003301AD">
        <w:rPr>
          <w:rFonts w:cs="Times New Roman"/>
          <w:sz w:val="24"/>
          <w:szCs w:val="24"/>
        </w:rPr>
        <w:t>.</w:t>
      </w:r>
      <w:r w:rsidR="003527BB">
        <w:rPr>
          <w:rFonts w:cs="Times New Roman"/>
          <w:sz w:val="24"/>
          <w:szCs w:val="24"/>
        </w:rPr>
        <w:t xml:space="preserve"> </w:t>
      </w:r>
      <w:r w:rsidR="00CA530B" w:rsidRPr="003301AD">
        <w:rPr>
          <w:rFonts w:cs="Times New Roman"/>
          <w:sz w:val="24"/>
          <w:szCs w:val="24"/>
        </w:rPr>
        <w:t xml:space="preserve">Neste, Zé revisitou seu caminho dentro </w:t>
      </w:r>
      <w:proofErr w:type="gramStart"/>
      <w:r w:rsidR="00CA530B" w:rsidRPr="003301AD">
        <w:rPr>
          <w:rFonts w:cs="Times New Roman"/>
          <w:sz w:val="24"/>
          <w:szCs w:val="24"/>
        </w:rPr>
        <w:t>do Oficina</w:t>
      </w:r>
      <w:proofErr w:type="gramEnd"/>
      <w:r w:rsidR="00CA530B" w:rsidRPr="003301AD">
        <w:rPr>
          <w:rFonts w:cs="Times New Roman"/>
          <w:sz w:val="24"/>
          <w:szCs w:val="24"/>
        </w:rPr>
        <w:t xml:space="preserve"> e não fez nenhuma citação </w:t>
      </w:r>
      <w:r w:rsidR="003527BB">
        <w:rPr>
          <w:rFonts w:cs="Times New Roman"/>
          <w:sz w:val="24"/>
          <w:szCs w:val="24"/>
        </w:rPr>
        <w:t xml:space="preserve">à </w:t>
      </w:r>
      <w:r w:rsidR="00CA530B" w:rsidRPr="003301AD">
        <w:rPr>
          <w:rFonts w:cs="Times New Roman"/>
          <w:sz w:val="24"/>
          <w:szCs w:val="24"/>
        </w:rPr>
        <w:t xml:space="preserve">figuras centrais como </w:t>
      </w:r>
      <w:proofErr w:type="spellStart"/>
      <w:r w:rsidR="00CA530B" w:rsidRPr="003301AD">
        <w:rPr>
          <w:rFonts w:cs="Times New Roman"/>
          <w:sz w:val="24"/>
          <w:szCs w:val="24"/>
        </w:rPr>
        <w:t>Etty</w:t>
      </w:r>
      <w:proofErr w:type="spellEnd"/>
      <w:r w:rsidR="00CA530B" w:rsidRPr="003301AD">
        <w:rPr>
          <w:rFonts w:cs="Times New Roman"/>
          <w:sz w:val="24"/>
          <w:szCs w:val="24"/>
        </w:rPr>
        <w:t xml:space="preserve"> e Miriam </w:t>
      </w:r>
      <w:proofErr w:type="spellStart"/>
      <w:r w:rsidR="00CA530B" w:rsidRPr="003301AD">
        <w:rPr>
          <w:rFonts w:cs="Times New Roman"/>
          <w:sz w:val="24"/>
          <w:szCs w:val="24"/>
        </w:rPr>
        <w:t>Mheler</w:t>
      </w:r>
      <w:proofErr w:type="spellEnd"/>
      <w:r w:rsidR="00CA530B" w:rsidRPr="003301AD">
        <w:rPr>
          <w:rFonts w:cs="Times New Roman"/>
          <w:sz w:val="24"/>
          <w:szCs w:val="24"/>
        </w:rPr>
        <w:t>, o que desagradou ambas e</w:t>
      </w:r>
      <w:r w:rsidR="00731182" w:rsidRPr="003301AD">
        <w:rPr>
          <w:rFonts w:cs="Times New Roman"/>
          <w:sz w:val="24"/>
          <w:szCs w:val="24"/>
        </w:rPr>
        <w:t xml:space="preserve"> até mesmo seu grande amigo e </w:t>
      </w:r>
      <w:r w:rsidR="00CA530B" w:rsidRPr="003301AD">
        <w:rPr>
          <w:rFonts w:cs="Times New Roman"/>
          <w:sz w:val="24"/>
          <w:szCs w:val="24"/>
        </w:rPr>
        <w:t xml:space="preserve">fundador do Oficina, Renato </w:t>
      </w:r>
      <w:proofErr w:type="spellStart"/>
      <w:r w:rsidR="00CA530B" w:rsidRPr="003301AD">
        <w:rPr>
          <w:rFonts w:cs="Times New Roman"/>
          <w:sz w:val="24"/>
          <w:szCs w:val="24"/>
        </w:rPr>
        <w:t>Borghi</w:t>
      </w:r>
      <w:proofErr w:type="spellEnd"/>
      <w:r w:rsidR="00CA530B" w:rsidRPr="003301AD">
        <w:rPr>
          <w:rFonts w:cs="Times New Roman"/>
          <w:sz w:val="24"/>
          <w:szCs w:val="24"/>
        </w:rPr>
        <w:t xml:space="preserve">.  </w:t>
      </w:r>
    </w:p>
    <w:p w:rsidR="00AC078B" w:rsidRPr="003301AD" w:rsidRDefault="00AC078B" w:rsidP="009A751F">
      <w:pPr>
        <w:spacing w:after="120" w:line="360" w:lineRule="auto"/>
        <w:ind w:firstLine="1134"/>
        <w:jc w:val="both"/>
        <w:rPr>
          <w:rFonts w:cs="Times New Roman"/>
          <w:sz w:val="24"/>
          <w:szCs w:val="24"/>
        </w:rPr>
      </w:pPr>
      <w:r w:rsidRPr="003301AD">
        <w:rPr>
          <w:rFonts w:cs="Times New Roman"/>
          <w:sz w:val="24"/>
          <w:szCs w:val="24"/>
        </w:rPr>
        <w:t xml:space="preserve">Outras publicações específicas foram escritas por José Gustavo </w:t>
      </w:r>
      <w:proofErr w:type="spellStart"/>
      <w:r w:rsidRPr="003301AD">
        <w:rPr>
          <w:rFonts w:cs="Times New Roman"/>
          <w:sz w:val="24"/>
          <w:szCs w:val="24"/>
        </w:rPr>
        <w:t>Bononi</w:t>
      </w:r>
      <w:proofErr w:type="spellEnd"/>
      <w:r w:rsidRPr="003301AD">
        <w:rPr>
          <w:rFonts w:cs="Times New Roman"/>
          <w:sz w:val="24"/>
          <w:szCs w:val="24"/>
        </w:rPr>
        <w:t xml:space="preserve">. Em um artigo de 2012, intitulado </w:t>
      </w:r>
      <w:r w:rsidRPr="003301AD">
        <w:rPr>
          <w:rFonts w:cs="Times New Roman"/>
          <w:i/>
          <w:sz w:val="24"/>
          <w:szCs w:val="24"/>
        </w:rPr>
        <w:t>Discursos Engajados, memórias que resistem: Teatro Oficina entre efeitos de sentidos e condições de produção</w:t>
      </w:r>
      <w:r w:rsidRPr="003301AD">
        <w:rPr>
          <w:rFonts w:cs="Times New Roman"/>
          <w:sz w:val="24"/>
          <w:szCs w:val="24"/>
        </w:rPr>
        <w:t xml:space="preserve">, </w:t>
      </w:r>
      <w:proofErr w:type="spellStart"/>
      <w:r w:rsidRPr="003301AD">
        <w:rPr>
          <w:rFonts w:cs="Times New Roman"/>
          <w:sz w:val="24"/>
          <w:szCs w:val="24"/>
        </w:rPr>
        <w:t>Bononi</w:t>
      </w:r>
      <w:proofErr w:type="spellEnd"/>
      <w:r w:rsidRPr="003301AD">
        <w:rPr>
          <w:rFonts w:cs="Times New Roman"/>
          <w:sz w:val="24"/>
          <w:szCs w:val="24"/>
        </w:rPr>
        <w:t xml:space="preserve"> volta sua análise para as narrativas de Zé, </w:t>
      </w:r>
      <w:r w:rsidR="003E0DB3" w:rsidRPr="003301AD">
        <w:rPr>
          <w:rFonts w:cs="Times New Roman"/>
          <w:sz w:val="24"/>
          <w:szCs w:val="24"/>
        </w:rPr>
        <w:t>excluindo completamente os outros integrantes do período selecionado, mesmo pretendendo “contribuir com novas fontes e métodos para os estudos relacionados ao carente campo</w:t>
      </w:r>
      <w:r w:rsidR="00632CA4" w:rsidRPr="003301AD">
        <w:rPr>
          <w:rFonts w:cs="Times New Roman"/>
          <w:sz w:val="24"/>
          <w:szCs w:val="24"/>
        </w:rPr>
        <w:t xml:space="preserve"> da história do teatro nacional</w:t>
      </w:r>
      <w:r w:rsidR="003E0DB3" w:rsidRPr="003301AD">
        <w:rPr>
          <w:rFonts w:cs="Times New Roman"/>
          <w:sz w:val="24"/>
          <w:szCs w:val="24"/>
        </w:rPr>
        <w:t>”</w:t>
      </w:r>
      <w:r w:rsidR="00632CA4" w:rsidRPr="003301AD">
        <w:rPr>
          <w:rFonts w:cs="Times New Roman"/>
          <w:sz w:val="24"/>
          <w:szCs w:val="24"/>
        </w:rPr>
        <w:t xml:space="preserve"> (BONONI, 2012, p. 1).</w:t>
      </w:r>
      <w:r w:rsidR="00BB55F9" w:rsidRPr="003301AD">
        <w:rPr>
          <w:rFonts w:cs="Times New Roman"/>
          <w:sz w:val="24"/>
          <w:szCs w:val="24"/>
        </w:rPr>
        <w:t xml:space="preserve"> As palavras-chave são abertas exatamente por Teatro Oficina. </w:t>
      </w:r>
    </w:p>
    <w:p w:rsidR="00DA28B8" w:rsidRPr="003301AD" w:rsidRDefault="00DA28B8" w:rsidP="009A751F">
      <w:pPr>
        <w:spacing w:after="120" w:line="360" w:lineRule="auto"/>
        <w:ind w:firstLine="1134"/>
        <w:jc w:val="both"/>
        <w:rPr>
          <w:rFonts w:cs="Times New Roman"/>
          <w:sz w:val="24"/>
          <w:szCs w:val="24"/>
        </w:rPr>
      </w:pPr>
      <w:r w:rsidRPr="003301AD">
        <w:rPr>
          <w:rFonts w:cs="Times New Roman"/>
          <w:sz w:val="24"/>
          <w:szCs w:val="24"/>
        </w:rPr>
        <w:t xml:space="preserve">Em sua obra intitulada </w:t>
      </w:r>
      <w:r w:rsidRPr="003301AD">
        <w:rPr>
          <w:rFonts w:cs="Times New Roman"/>
          <w:i/>
          <w:sz w:val="24"/>
          <w:szCs w:val="24"/>
        </w:rPr>
        <w:t>Teatro Oficina (1958-1964)</w:t>
      </w:r>
      <w:r w:rsidR="003527BB">
        <w:rPr>
          <w:rFonts w:cs="Times New Roman"/>
          <w:sz w:val="24"/>
          <w:szCs w:val="24"/>
        </w:rPr>
        <w:t xml:space="preserve">, </w:t>
      </w:r>
      <w:proofErr w:type="spellStart"/>
      <w:r w:rsidR="003527BB">
        <w:rPr>
          <w:rFonts w:cs="Times New Roman"/>
          <w:sz w:val="24"/>
          <w:szCs w:val="24"/>
        </w:rPr>
        <w:t>Bononi</w:t>
      </w:r>
      <w:proofErr w:type="spellEnd"/>
      <w:r w:rsidRPr="003301AD">
        <w:rPr>
          <w:rFonts w:cs="Times New Roman"/>
          <w:sz w:val="24"/>
          <w:szCs w:val="24"/>
        </w:rPr>
        <w:t>, já próximo da conclusão do texto, aborda as fontes usadas pela pesquisa, além das fotografias usadas como documentos primários:</w:t>
      </w:r>
    </w:p>
    <w:p w:rsidR="00DA28B8" w:rsidRPr="003301AD" w:rsidRDefault="00DA28B8" w:rsidP="00AC22A5">
      <w:pPr>
        <w:spacing w:after="0" w:line="360" w:lineRule="auto"/>
        <w:ind w:firstLine="1134"/>
        <w:jc w:val="both"/>
        <w:rPr>
          <w:rFonts w:cs="Times New Roman"/>
          <w:sz w:val="24"/>
          <w:szCs w:val="24"/>
        </w:rPr>
      </w:pPr>
    </w:p>
    <w:p w:rsidR="00DA28B8" w:rsidRPr="001A650C" w:rsidRDefault="00DA28B8" w:rsidP="00E14D67">
      <w:pPr>
        <w:spacing w:before="120" w:after="240" w:line="240" w:lineRule="auto"/>
        <w:ind w:left="2268"/>
        <w:jc w:val="both"/>
        <w:rPr>
          <w:rFonts w:cs="Times New Roman"/>
          <w:szCs w:val="20"/>
        </w:rPr>
      </w:pPr>
      <w:r w:rsidRPr="001A650C">
        <w:rPr>
          <w:rFonts w:cs="Times New Roman"/>
          <w:szCs w:val="20"/>
        </w:rPr>
        <w:t xml:space="preserve">Foram elas revistas, recortes de jornais, biografias, roteiros e a entrevista feita com José Celso Martinez Corrêa no ano de 2011, essa que possibilitou um olhar para os posicionamentos e memórias atuais do fundador do grupo frente à história legada pelo Teatro Oficina. Se a proposta inicial era a de fazer um livro que trouxesse novos problemas e métodos acerca dessa Companhia, foi extremamente importante ter </w:t>
      </w:r>
      <w:r w:rsidR="0070511D" w:rsidRPr="001A650C">
        <w:rPr>
          <w:rFonts w:cs="Times New Roman"/>
          <w:szCs w:val="20"/>
        </w:rPr>
        <w:t xml:space="preserve">como fonte novas memórias e interpretações do sujeito que se colocou como líder desse grupo desde </w:t>
      </w:r>
      <w:r w:rsidR="00422B8A" w:rsidRPr="001A650C">
        <w:rPr>
          <w:rFonts w:cs="Times New Roman"/>
          <w:szCs w:val="20"/>
        </w:rPr>
        <w:t>sua fundação até os dias atuais (BONONI, 2014, p. 200).</w:t>
      </w:r>
    </w:p>
    <w:p w:rsidR="00CA530B" w:rsidRPr="003301AD" w:rsidRDefault="00CA530B" w:rsidP="00AC22A5">
      <w:pPr>
        <w:spacing w:after="0" w:line="360" w:lineRule="auto"/>
        <w:ind w:firstLine="1134"/>
        <w:jc w:val="both"/>
        <w:rPr>
          <w:rFonts w:cs="Times New Roman"/>
          <w:sz w:val="24"/>
          <w:szCs w:val="24"/>
        </w:rPr>
      </w:pPr>
    </w:p>
    <w:p w:rsidR="005C776C" w:rsidRPr="003301AD" w:rsidRDefault="005C776C" w:rsidP="009A751F">
      <w:pPr>
        <w:spacing w:after="120" w:line="360" w:lineRule="auto"/>
        <w:ind w:firstLine="1134"/>
        <w:jc w:val="both"/>
        <w:rPr>
          <w:rFonts w:cs="Times New Roman"/>
          <w:sz w:val="24"/>
          <w:szCs w:val="24"/>
        </w:rPr>
      </w:pPr>
      <w:r w:rsidRPr="003301AD">
        <w:rPr>
          <w:rFonts w:cs="Times New Roman"/>
          <w:sz w:val="24"/>
          <w:szCs w:val="24"/>
        </w:rPr>
        <w:t>Apesar da referência às biografias, fica claro que o Teatro Oficina é confundido com seu diretor</w:t>
      </w:r>
      <w:r w:rsidR="00825F19" w:rsidRPr="003301AD">
        <w:rPr>
          <w:rFonts w:cs="Times New Roman"/>
          <w:sz w:val="24"/>
          <w:szCs w:val="24"/>
        </w:rPr>
        <w:t>. O que defendemos já havia si</w:t>
      </w:r>
      <w:r w:rsidR="005429C9" w:rsidRPr="003301AD">
        <w:rPr>
          <w:rFonts w:cs="Times New Roman"/>
          <w:sz w:val="24"/>
          <w:szCs w:val="24"/>
        </w:rPr>
        <w:t xml:space="preserve">do exposto por Fernando Peixoto, ao refletir sobre </w:t>
      </w:r>
      <w:r w:rsidR="005429C9" w:rsidRPr="003527BB">
        <w:rPr>
          <w:rFonts w:cs="Times New Roman"/>
          <w:i/>
          <w:sz w:val="24"/>
          <w:szCs w:val="24"/>
        </w:rPr>
        <w:t>Roda Viva</w:t>
      </w:r>
      <w:r w:rsidR="005429C9" w:rsidRPr="003301AD">
        <w:rPr>
          <w:rFonts w:cs="Times New Roman"/>
          <w:sz w:val="24"/>
          <w:szCs w:val="24"/>
        </w:rPr>
        <w:t>: “O Oficina se confunde bastante com José Cel</w:t>
      </w:r>
      <w:r w:rsidR="00965BC7" w:rsidRPr="003301AD">
        <w:rPr>
          <w:rFonts w:cs="Times New Roman"/>
          <w:sz w:val="24"/>
          <w:szCs w:val="24"/>
        </w:rPr>
        <w:t>so, mas talvez não a este ponto</w:t>
      </w:r>
      <w:r w:rsidR="005429C9" w:rsidRPr="003301AD">
        <w:rPr>
          <w:rFonts w:cs="Times New Roman"/>
          <w:sz w:val="24"/>
          <w:szCs w:val="24"/>
        </w:rPr>
        <w:t>”</w:t>
      </w:r>
      <w:r w:rsidR="00965BC7" w:rsidRPr="003301AD">
        <w:rPr>
          <w:rFonts w:cs="Times New Roman"/>
          <w:sz w:val="24"/>
          <w:szCs w:val="24"/>
        </w:rPr>
        <w:t xml:space="preserve"> (PEIXOTO, 1982, p. 75).</w:t>
      </w:r>
      <w:r w:rsidR="005429C9" w:rsidRPr="003301AD">
        <w:rPr>
          <w:rFonts w:cs="Times New Roman"/>
          <w:sz w:val="24"/>
          <w:szCs w:val="24"/>
        </w:rPr>
        <w:t xml:space="preserve"> Mas </w:t>
      </w:r>
      <w:r w:rsidR="00B16F8B" w:rsidRPr="003301AD">
        <w:rPr>
          <w:rFonts w:cs="Times New Roman"/>
          <w:sz w:val="24"/>
          <w:szCs w:val="24"/>
        </w:rPr>
        <w:t xml:space="preserve">há uma insistência em </w:t>
      </w:r>
      <w:r w:rsidR="00A23612" w:rsidRPr="003301AD">
        <w:rPr>
          <w:rFonts w:cs="Times New Roman"/>
          <w:sz w:val="24"/>
          <w:szCs w:val="24"/>
        </w:rPr>
        <w:t>silenciar</w:t>
      </w:r>
      <w:r w:rsidR="00B16F8B" w:rsidRPr="003301AD">
        <w:rPr>
          <w:rFonts w:cs="Times New Roman"/>
          <w:sz w:val="24"/>
          <w:szCs w:val="24"/>
        </w:rPr>
        <w:t xml:space="preserve"> tanto estes “representativos”, quanto membros do coro, como Luís Fernando Guimarães (</w:t>
      </w:r>
      <w:proofErr w:type="spellStart"/>
      <w:r w:rsidR="00B16F8B" w:rsidRPr="003301AD">
        <w:rPr>
          <w:rFonts w:cs="Times New Roman"/>
          <w:sz w:val="24"/>
          <w:szCs w:val="24"/>
        </w:rPr>
        <w:t>Lefér</w:t>
      </w:r>
      <w:proofErr w:type="spellEnd"/>
      <w:r w:rsidR="00B16F8B" w:rsidRPr="003301AD">
        <w:rPr>
          <w:rFonts w:cs="Times New Roman"/>
          <w:sz w:val="24"/>
          <w:szCs w:val="24"/>
        </w:rPr>
        <w:t xml:space="preserve">), que também tinham choques e confrontos com Zé Celso. </w:t>
      </w:r>
    </w:p>
    <w:p w:rsidR="005429C9" w:rsidRPr="003301AD" w:rsidRDefault="005429C9" w:rsidP="00AC22A5">
      <w:pPr>
        <w:spacing w:after="0" w:line="360" w:lineRule="auto"/>
        <w:ind w:firstLine="1134"/>
        <w:jc w:val="both"/>
        <w:rPr>
          <w:rFonts w:cs="Times New Roman"/>
          <w:sz w:val="24"/>
          <w:szCs w:val="24"/>
        </w:rPr>
      </w:pPr>
    </w:p>
    <w:p w:rsidR="00731182" w:rsidRPr="003301AD" w:rsidRDefault="00EE7886" w:rsidP="006A43A2">
      <w:pPr>
        <w:spacing w:before="480" w:after="120" w:line="360" w:lineRule="auto"/>
        <w:jc w:val="both"/>
        <w:rPr>
          <w:rFonts w:cs="Times New Roman"/>
          <w:b/>
          <w:sz w:val="24"/>
          <w:szCs w:val="24"/>
        </w:rPr>
      </w:pPr>
      <w:r w:rsidRPr="003301AD">
        <w:rPr>
          <w:rFonts w:cs="Times New Roman"/>
          <w:b/>
          <w:sz w:val="24"/>
          <w:szCs w:val="24"/>
        </w:rPr>
        <w:lastRenderedPageBreak/>
        <w:t xml:space="preserve">HISTÓRIA, TEATRO E </w:t>
      </w:r>
      <w:proofErr w:type="gramStart"/>
      <w:r w:rsidRPr="003301AD">
        <w:rPr>
          <w:rFonts w:cs="Times New Roman"/>
          <w:b/>
          <w:sz w:val="24"/>
          <w:szCs w:val="24"/>
        </w:rPr>
        <w:t>MEMÓRIA</w:t>
      </w:r>
      <w:proofErr w:type="gramEnd"/>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Na construção de uma História e de uma Historiografia do Teatro Brasileiro, o uso de depoimentos como documentação é extremamente recorrente. Utilizamos a ferramenta da História Oral por acreditar que ela nos oferece a “possibilidade de entender o ator por dentro, no cerne da sua cultura política, e uma cultura política em movimen</w:t>
      </w:r>
      <w:r w:rsidR="00004FE9" w:rsidRPr="003301AD">
        <w:rPr>
          <w:rFonts w:cs="Times New Roman"/>
          <w:sz w:val="24"/>
          <w:szCs w:val="24"/>
        </w:rPr>
        <w:t>to</w:t>
      </w:r>
      <w:r w:rsidRPr="003301AD">
        <w:rPr>
          <w:rFonts w:cs="Times New Roman"/>
          <w:sz w:val="24"/>
          <w:szCs w:val="24"/>
        </w:rPr>
        <w:t>”</w:t>
      </w:r>
      <w:r w:rsidR="00004FE9" w:rsidRPr="003301AD">
        <w:rPr>
          <w:rFonts w:cs="Times New Roman"/>
          <w:sz w:val="24"/>
          <w:szCs w:val="24"/>
        </w:rPr>
        <w:t xml:space="preserve"> (CAMARGO, 1994, p. 84). </w:t>
      </w:r>
      <w:r w:rsidRPr="003301AD">
        <w:rPr>
          <w:rFonts w:cs="Times New Roman"/>
          <w:sz w:val="24"/>
          <w:szCs w:val="24"/>
        </w:rPr>
        <w:t xml:space="preserve">Segundo Ariano Suassuna, o verdadeiro interessado por arte “olha com carinho e respeito para as obras e depoimentos dos artistas e escritores. Destes, ele tem </w:t>
      </w:r>
      <w:proofErr w:type="gramStart"/>
      <w:r w:rsidRPr="003301AD">
        <w:rPr>
          <w:rFonts w:cs="Times New Roman"/>
          <w:sz w:val="24"/>
          <w:szCs w:val="24"/>
        </w:rPr>
        <w:t>muito o que</w:t>
      </w:r>
      <w:proofErr w:type="gramEnd"/>
      <w:r w:rsidRPr="003301AD">
        <w:rPr>
          <w:rFonts w:cs="Times New Roman"/>
          <w:sz w:val="24"/>
          <w:szCs w:val="24"/>
        </w:rPr>
        <w:t xml:space="preserve"> aprender, quase tudo”</w:t>
      </w:r>
      <w:r w:rsidR="00004FE9" w:rsidRPr="003301AD">
        <w:rPr>
          <w:rFonts w:cs="Times New Roman"/>
          <w:sz w:val="24"/>
          <w:szCs w:val="24"/>
        </w:rPr>
        <w:t xml:space="preserve"> (SUASSUNA, 2007, p. 39).</w:t>
      </w: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 xml:space="preserve">Recorremos a Alessandro </w:t>
      </w:r>
      <w:proofErr w:type="spellStart"/>
      <w:r w:rsidRPr="003301AD">
        <w:rPr>
          <w:rFonts w:cs="Times New Roman"/>
          <w:sz w:val="24"/>
          <w:szCs w:val="24"/>
        </w:rPr>
        <w:t>Portelli</w:t>
      </w:r>
      <w:proofErr w:type="spellEnd"/>
      <w:r w:rsidRPr="003301AD">
        <w:rPr>
          <w:rFonts w:cs="Times New Roman"/>
          <w:sz w:val="24"/>
          <w:szCs w:val="24"/>
        </w:rPr>
        <w:t xml:space="preserve"> para refletir sobre a utilização da memória. Segundo ele, um evento torna-se importante quando adquire uma “capacidade de gerar </w:t>
      </w:r>
      <w:proofErr w:type="gramStart"/>
      <w:r w:rsidRPr="003301AD">
        <w:rPr>
          <w:rFonts w:cs="Times New Roman"/>
          <w:sz w:val="24"/>
          <w:szCs w:val="24"/>
        </w:rPr>
        <w:t xml:space="preserve">múltiplas visões, múltiplos relatos, </w:t>
      </w:r>
      <w:r w:rsidR="004B2ECE" w:rsidRPr="003301AD">
        <w:rPr>
          <w:rFonts w:cs="Times New Roman"/>
          <w:sz w:val="24"/>
          <w:szCs w:val="24"/>
        </w:rPr>
        <w:t>múltiplas</w:t>
      </w:r>
      <w:proofErr w:type="gramEnd"/>
      <w:r w:rsidR="004B2ECE" w:rsidRPr="003301AD">
        <w:rPr>
          <w:rFonts w:cs="Times New Roman"/>
          <w:sz w:val="24"/>
          <w:szCs w:val="24"/>
        </w:rPr>
        <w:t xml:space="preserve"> interpretações</w:t>
      </w:r>
      <w:r w:rsidR="009813E8" w:rsidRPr="003301AD">
        <w:rPr>
          <w:rFonts w:cs="Times New Roman"/>
          <w:sz w:val="24"/>
          <w:szCs w:val="24"/>
        </w:rPr>
        <w:t>”</w:t>
      </w:r>
      <w:r w:rsidR="004B2ECE" w:rsidRPr="003301AD">
        <w:rPr>
          <w:rFonts w:cs="Times New Roman"/>
          <w:sz w:val="24"/>
          <w:szCs w:val="24"/>
        </w:rPr>
        <w:t xml:space="preserve"> (PORTELLI, 1996, p. 67). </w:t>
      </w:r>
      <w:r w:rsidRPr="003301AD">
        <w:rPr>
          <w:rFonts w:cs="Times New Roman"/>
          <w:sz w:val="24"/>
          <w:szCs w:val="24"/>
        </w:rPr>
        <w:t>A memória é entendida como “um processo individual, que ocorre em um meio social dinâmico, valendo-se de instrumentos socialmente criados e compartilhados. Em vista disso, as recordações podem ser semelhantes</w:t>
      </w:r>
      <w:r w:rsidR="007D6C95" w:rsidRPr="003301AD">
        <w:rPr>
          <w:rFonts w:cs="Times New Roman"/>
          <w:sz w:val="24"/>
          <w:szCs w:val="24"/>
        </w:rPr>
        <w:t>, contraditórias ou sobrepostas</w:t>
      </w:r>
      <w:r w:rsidRPr="003301AD">
        <w:rPr>
          <w:rFonts w:cs="Times New Roman"/>
          <w:sz w:val="24"/>
          <w:szCs w:val="24"/>
        </w:rPr>
        <w:t>”</w:t>
      </w:r>
      <w:r w:rsidR="007D6C95" w:rsidRPr="003301AD">
        <w:rPr>
          <w:rFonts w:cs="Times New Roman"/>
          <w:sz w:val="24"/>
          <w:szCs w:val="24"/>
        </w:rPr>
        <w:t xml:space="preserve"> (PORTELLI, 1997, p. 16).</w:t>
      </w:r>
      <w:r w:rsidRPr="003301AD">
        <w:rPr>
          <w:rFonts w:cs="Times New Roman"/>
          <w:sz w:val="24"/>
          <w:szCs w:val="24"/>
        </w:rPr>
        <w:t xml:space="preserve"> Portanto, a memória como fonte “tende a representar a realidade não tanto como um tabuleiro em que todos os quadrados são iguais, mas como um mosaico ou colcha de retalhos, em que os pedaços são diferentes, porém, formam um t</w:t>
      </w:r>
      <w:r w:rsidR="007D6C95" w:rsidRPr="003301AD">
        <w:rPr>
          <w:rFonts w:cs="Times New Roman"/>
          <w:sz w:val="24"/>
          <w:szCs w:val="24"/>
        </w:rPr>
        <w:t>odo coerente depois de reunidos</w:t>
      </w:r>
      <w:r w:rsidRPr="003301AD">
        <w:rPr>
          <w:rFonts w:cs="Times New Roman"/>
          <w:sz w:val="24"/>
          <w:szCs w:val="24"/>
        </w:rPr>
        <w:t>”</w:t>
      </w:r>
      <w:r w:rsidR="007D6C95" w:rsidRPr="003301AD">
        <w:rPr>
          <w:rFonts w:cs="Times New Roman"/>
          <w:sz w:val="24"/>
          <w:szCs w:val="24"/>
        </w:rPr>
        <w:t xml:space="preserve"> (PORTELLI, 1997, p. 16). </w:t>
      </w:r>
      <w:r w:rsidRPr="003301AD">
        <w:rPr>
          <w:rFonts w:cs="Times New Roman"/>
          <w:sz w:val="24"/>
          <w:szCs w:val="24"/>
        </w:rPr>
        <w:t>Cientes de que entrevistador e entrevistado possuem expectativas e interesses diferentes, busca</w:t>
      </w:r>
      <w:r w:rsidR="005310A0" w:rsidRPr="003301AD">
        <w:rPr>
          <w:rFonts w:cs="Times New Roman"/>
          <w:sz w:val="24"/>
          <w:szCs w:val="24"/>
        </w:rPr>
        <w:t>mos</w:t>
      </w:r>
      <w:r w:rsidRPr="003301AD">
        <w:rPr>
          <w:rFonts w:cs="Times New Roman"/>
          <w:sz w:val="24"/>
          <w:szCs w:val="24"/>
        </w:rPr>
        <w:t xml:space="preserve"> a construção de uma narrativa que englobe tanto questões mais pessoais e familiares – para uma composição mais precisa do entrevistado – quanto às voltadas para os rumos </w:t>
      </w:r>
      <w:proofErr w:type="gramStart"/>
      <w:r w:rsidRPr="003301AD">
        <w:rPr>
          <w:rFonts w:cs="Times New Roman"/>
          <w:sz w:val="24"/>
          <w:szCs w:val="24"/>
        </w:rPr>
        <w:t>do Oficina</w:t>
      </w:r>
      <w:proofErr w:type="gramEnd"/>
      <w:r w:rsidRPr="003301AD">
        <w:rPr>
          <w:rFonts w:cs="Times New Roman"/>
          <w:sz w:val="24"/>
          <w:szCs w:val="24"/>
        </w:rPr>
        <w:t>, do teatro brasileiro e da arte no Brasil.</w:t>
      </w: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 xml:space="preserve">Yara </w:t>
      </w:r>
      <w:proofErr w:type="spellStart"/>
      <w:r w:rsidRPr="003301AD">
        <w:rPr>
          <w:rFonts w:cs="Times New Roman"/>
          <w:sz w:val="24"/>
          <w:szCs w:val="24"/>
        </w:rPr>
        <w:t>Khoury</w:t>
      </w:r>
      <w:proofErr w:type="spellEnd"/>
      <w:r w:rsidRPr="003301AD">
        <w:rPr>
          <w:rFonts w:cs="Times New Roman"/>
          <w:sz w:val="24"/>
          <w:szCs w:val="24"/>
        </w:rPr>
        <w:t xml:space="preserve"> afirma que as fontes orais são </w:t>
      </w:r>
      <w:r w:rsidR="003E6A45" w:rsidRPr="003301AD">
        <w:rPr>
          <w:rFonts w:cs="Times New Roman"/>
          <w:sz w:val="24"/>
          <w:szCs w:val="24"/>
        </w:rPr>
        <w:t>potentes instrumentos</w:t>
      </w:r>
      <w:r w:rsidRPr="003301AD">
        <w:rPr>
          <w:rFonts w:cs="Times New Roman"/>
          <w:sz w:val="24"/>
          <w:szCs w:val="24"/>
        </w:rPr>
        <w:t xml:space="preserve"> para o entendimento da complexidade social: </w:t>
      </w:r>
    </w:p>
    <w:p w:rsidR="00CA530B" w:rsidRPr="003301AD" w:rsidRDefault="00CA530B" w:rsidP="00AC22A5">
      <w:pPr>
        <w:spacing w:after="0" w:line="240" w:lineRule="auto"/>
        <w:ind w:left="851" w:firstLine="1134"/>
        <w:jc w:val="both"/>
        <w:rPr>
          <w:rFonts w:cs="Times New Roman"/>
          <w:sz w:val="24"/>
          <w:szCs w:val="24"/>
        </w:rPr>
      </w:pPr>
    </w:p>
    <w:p w:rsidR="00CA530B" w:rsidRPr="001A650C" w:rsidRDefault="00CA530B" w:rsidP="00E14D67">
      <w:pPr>
        <w:spacing w:before="120" w:after="240" w:line="240" w:lineRule="auto"/>
        <w:ind w:left="2268"/>
        <w:jc w:val="both"/>
        <w:rPr>
          <w:rFonts w:cs="Times New Roman"/>
          <w:szCs w:val="20"/>
        </w:rPr>
      </w:pPr>
      <w:r w:rsidRPr="001A650C">
        <w:rPr>
          <w:rFonts w:cs="Times New Roman"/>
          <w:szCs w:val="20"/>
        </w:rPr>
        <w:t>Realidades trazidas pelas conversas tornaram possível dimensionar maneiras como elementos da cultura ocultados, ignorados e/ou apagados da memória de muitos, por outros, mais hegemônicos, se expressam como perdas, mas também podem aparecer como elementos constitutivos de uma dinâmica de resistência e de luta</w:t>
      </w:r>
      <w:r w:rsidR="004D23EC" w:rsidRPr="001A650C">
        <w:rPr>
          <w:rFonts w:cs="Times New Roman"/>
          <w:szCs w:val="20"/>
        </w:rPr>
        <w:t xml:space="preserve"> (KHOURY, 2001, p. 83)</w:t>
      </w:r>
      <w:r w:rsidRPr="001A650C">
        <w:rPr>
          <w:rFonts w:cs="Times New Roman"/>
          <w:szCs w:val="20"/>
        </w:rPr>
        <w:t xml:space="preserve">. </w:t>
      </w:r>
    </w:p>
    <w:p w:rsidR="00CA530B" w:rsidRPr="003301AD" w:rsidRDefault="00CA530B" w:rsidP="00AC22A5">
      <w:pPr>
        <w:spacing w:after="0" w:line="360" w:lineRule="auto"/>
        <w:ind w:firstLine="1134"/>
        <w:jc w:val="both"/>
        <w:rPr>
          <w:rFonts w:cs="Times New Roman"/>
          <w:sz w:val="24"/>
          <w:szCs w:val="24"/>
        </w:rPr>
      </w:pP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 xml:space="preserve">A formação dos personagens envolvidos e a plateia que comparecia </w:t>
      </w:r>
      <w:proofErr w:type="gramStart"/>
      <w:r w:rsidRPr="003301AD">
        <w:rPr>
          <w:rFonts w:cs="Times New Roman"/>
          <w:sz w:val="24"/>
          <w:szCs w:val="24"/>
        </w:rPr>
        <w:t>ao Oficina</w:t>
      </w:r>
      <w:proofErr w:type="gramEnd"/>
      <w:r w:rsidRPr="003301AD">
        <w:rPr>
          <w:rFonts w:cs="Times New Roman"/>
          <w:sz w:val="24"/>
          <w:szCs w:val="24"/>
        </w:rPr>
        <w:t xml:space="preserve"> fizeram-nos buscar as pesquisas acerca das memórias dos estudantes dos anos 1960. Segundo Maria Paula </w:t>
      </w:r>
      <w:proofErr w:type="spellStart"/>
      <w:r w:rsidRPr="003301AD">
        <w:rPr>
          <w:rFonts w:cs="Times New Roman"/>
          <w:sz w:val="24"/>
          <w:szCs w:val="24"/>
        </w:rPr>
        <w:t>Araujo</w:t>
      </w:r>
      <w:proofErr w:type="spellEnd"/>
      <w:r w:rsidRPr="003301AD">
        <w:rPr>
          <w:rFonts w:cs="Times New Roman"/>
          <w:sz w:val="24"/>
          <w:szCs w:val="24"/>
        </w:rPr>
        <w:t>:</w:t>
      </w:r>
    </w:p>
    <w:p w:rsidR="00CA530B" w:rsidRPr="003301AD" w:rsidRDefault="00CA530B" w:rsidP="00AC22A5">
      <w:pPr>
        <w:spacing w:after="0" w:line="360" w:lineRule="auto"/>
        <w:ind w:firstLine="1134"/>
        <w:jc w:val="both"/>
        <w:rPr>
          <w:rFonts w:cs="Times New Roman"/>
          <w:sz w:val="24"/>
          <w:szCs w:val="24"/>
        </w:rPr>
      </w:pPr>
    </w:p>
    <w:p w:rsidR="00CA530B" w:rsidRPr="001A650C" w:rsidRDefault="00CA530B" w:rsidP="00E14D67">
      <w:pPr>
        <w:spacing w:before="120" w:after="240" w:line="240" w:lineRule="auto"/>
        <w:ind w:left="2268"/>
        <w:jc w:val="both"/>
        <w:rPr>
          <w:rFonts w:cs="Times New Roman"/>
          <w:szCs w:val="20"/>
        </w:rPr>
      </w:pPr>
      <w:r w:rsidRPr="001A650C">
        <w:rPr>
          <w:rFonts w:cs="Times New Roman"/>
          <w:szCs w:val="20"/>
        </w:rPr>
        <w:t>Em países que enfrentam o autoritarismo os estudantes desempenham sempre um papel capital: lutam,</w:t>
      </w:r>
      <w:r w:rsidR="00265525" w:rsidRPr="001A650C">
        <w:rPr>
          <w:rFonts w:cs="Times New Roman"/>
          <w:szCs w:val="20"/>
        </w:rPr>
        <w:t xml:space="preserve"> </w:t>
      </w:r>
      <w:r w:rsidRPr="001A650C">
        <w:rPr>
          <w:rFonts w:cs="Times New Roman"/>
          <w:szCs w:val="20"/>
        </w:rPr>
        <w:t>denunciam, realizam passeatas, distribuem periódicos, enfrentam tropas policiais e até pegam em armas. Eles parecem ser, em muitas sociedades, o último reduto de coragem e indignação. Muitas vezes são movidos pelo voluntarismo e até parecem inconsequentes. Mas, em muitos casos, esse voluntarismo e essa inconsequência fazem avançar a História</w:t>
      </w:r>
      <w:r w:rsidR="004D23EC" w:rsidRPr="001A650C">
        <w:rPr>
          <w:rFonts w:cs="Times New Roman"/>
          <w:szCs w:val="20"/>
        </w:rPr>
        <w:t xml:space="preserve"> (ARAUJO, 2007, p. 17)</w:t>
      </w:r>
      <w:r w:rsidRPr="001A650C">
        <w:rPr>
          <w:rFonts w:cs="Times New Roman"/>
          <w:szCs w:val="20"/>
        </w:rPr>
        <w:t>.</w:t>
      </w:r>
    </w:p>
    <w:p w:rsidR="009813E8" w:rsidRPr="003301AD" w:rsidRDefault="009813E8" w:rsidP="00AC22A5">
      <w:pPr>
        <w:spacing w:after="0" w:line="360" w:lineRule="auto"/>
        <w:ind w:firstLine="1134"/>
        <w:jc w:val="both"/>
        <w:rPr>
          <w:rFonts w:cs="Times New Roman"/>
          <w:sz w:val="24"/>
          <w:szCs w:val="24"/>
        </w:rPr>
      </w:pP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Maria Aparecida de Aquino afirma que os trabalhos com memórias deste período possuem questões</w:t>
      </w:r>
      <w:r w:rsidR="00F00F52" w:rsidRPr="003301AD">
        <w:rPr>
          <w:rFonts w:cs="Times New Roman"/>
          <w:sz w:val="24"/>
          <w:szCs w:val="24"/>
        </w:rPr>
        <w:t xml:space="preserve"> bastante</w:t>
      </w:r>
      <w:r w:rsidRPr="003301AD">
        <w:rPr>
          <w:rFonts w:cs="Times New Roman"/>
          <w:sz w:val="24"/>
          <w:szCs w:val="24"/>
        </w:rPr>
        <w:t xml:space="preserve"> delicadas. Referindo-se ao empréstimo do nome da peça de Sartre, </w:t>
      </w:r>
      <w:r w:rsidRPr="003301AD">
        <w:rPr>
          <w:rFonts w:cs="Times New Roman"/>
          <w:i/>
          <w:sz w:val="24"/>
          <w:szCs w:val="24"/>
        </w:rPr>
        <w:t>Mortos sem sepultura</w:t>
      </w:r>
      <w:r w:rsidRPr="003301AD">
        <w:rPr>
          <w:rFonts w:cs="Times New Roman"/>
          <w:sz w:val="24"/>
          <w:szCs w:val="24"/>
        </w:rPr>
        <w:t>, para seu artigo, ela afirma que “esse título evoca os muitos mortos e desaparecidos do regime militar brasileiro que clamam não só por uma sepultura, mas também por justiça às suas vidas, levando-nos, portanto, à difícil</w:t>
      </w:r>
      <w:r w:rsidR="004D23EC" w:rsidRPr="003301AD">
        <w:rPr>
          <w:rFonts w:cs="Times New Roman"/>
          <w:sz w:val="24"/>
          <w:szCs w:val="24"/>
        </w:rPr>
        <w:t xml:space="preserve"> dimensão da memória construída</w:t>
      </w:r>
      <w:r w:rsidRPr="003301AD">
        <w:rPr>
          <w:rFonts w:cs="Times New Roman"/>
          <w:sz w:val="24"/>
          <w:szCs w:val="24"/>
        </w:rPr>
        <w:t>”</w:t>
      </w:r>
      <w:r w:rsidR="004D23EC" w:rsidRPr="003301AD">
        <w:rPr>
          <w:rFonts w:cs="Times New Roman"/>
          <w:sz w:val="24"/>
          <w:szCs w:val="24"/>
        </w:rPr>
        <w:t xml:space="preserve"> (AQUINO, 2002, p. 514).</w:t>
      </w:r>
      <w:r w:rsidRPr="003301AD">
        <w:rPr>
          <w:rFonts w:cs="Times New Roman"/>
          <w:sz w:val="24"/>
          <w:szCs w:val="24"/>
        </w:rPr>
        <w:t xml:space="preserve">  </w:t>
      </w: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Daniel Aarão Reis Filho salienta as batalhas de memórias travadas pelas forças conservadoras, através da publicação de memórias de oficias das forças-armadas – que continuam a defender a necessidade do combate ao “inimigo interno” -, e pelas forças progressistas que denunciam os crimes contra os direitos humanos. Segundo ele:</w:t>
      </w:r>
    </w:p>
    <w:p w:rsidR="00CA530B" w:rsidRPr="003301AD" w:rsidRDefault="00CA530B" w:rsidP="00AC22A5">
      <w:pPr>
        <w:spacing w:after="0" w:line="360" w:lineRule="auto"/>
        <w:ind w:firstLine="1134"/>
        <w:jc w:val="both"/>
        <w:rPr>
          <w:rFonts w:cs="Times New Roman"/>
          <w:sz w:val="24"/>
          <w:szCs w:val="24"/>
        </w:rPr>
      </w:pPr>
    </w:p>
    <w:p w:rsidR="00CA530B" w:rsidRPr="001A650C" w:rsidRDefault="00CA530B" w:rsidP="00E14D67">
      <w:pPr>
        <w:spacing w:before="120" w:after="240" w:line="240" w:lineRule="auto"/>
        <w:ind w:left="2268"/>
        <w:jc w:val="both"/>
        <w:rPr>
          <w:rFonts w:cs="Times New Roman"/>
          <w:szCs w:val="20"/>
        </w:rPr>
      </w:pPr>
      <w:r w:rsidRPr="001A650C">
        <w:rPr>
          <w:rFonts w:cs="Times New Roman"/>
          <w:szCs w:val="20"/>
        </w:rPr>
        <w:t xml:space="preserve">Como se </w:t>
      </w:r>
      <w:proofErr w:type="gramStart"/>
      <w:r w:rsidRPr="001A650C">
        <w:rPr>
          <w:rFonts w:cs="Times New Roman"/>
          <w:szCs w:val="20"/>
        </w:rPr>
        <w:t>sabe,</w:t>
      </w:r>
      <w:proofErr w:type="gramEnd"/>
      <w:r w:rsidRPr="001A650C">
        <w:rPr>
          <w:rFonts w:cs="Times New Roman"/>
          <w:szCs w:val="20"/>
        </w:rPr>
        <w:t xml:space="preserve"> em História, quando ainda se desenrolam os enfrentamentos nos terrenos de luta, ou mal se encerram, o sangue ainda fresco dos feridos, e os mortos sem sepultura, já se desencadeiam as batalhas de memória. Nelas os vitoriosos no terreno haverão de se desdobrar para garantir os troféus</w:t>
      </w:r>
      <w:proofErr w:type="gramStart"/>
      <w:r w:rsidRPr="001A650C">
        <w:rPr>
          <w:rFonts w:cs="Times New Roman"/>
          <w:szCs w:val="20"/>
        </w:rPr>
        <w:t xml:space="preserve">  </w:t>
      </w:r>
      <w:proofErr w:type="gramEnd"/>
      <w:r w:rsidRPr="001A650C">
        <w:rPr>
          <w:rFonts w:cs="Times New Roman"/>
          <w:szCs w:val="20"/>
        </w:rPr>
        <w:t xml:space="preserve">conquistados. E a vitória que fora sua, no campo de luta, poderão perdê-la na memória da sociedade que </w:t>
      </w:r>
      <w:proofErr w:type="gramStart"/>
      <w:r w:rsidRPr="001A650C">
        <w:rPr>
          <w:rFonts w:cs="Times New Roman"/>
          <w:szCs w:val="20"/>
        </w:rPr>
        <w:t>imaginavam subjugada</w:t>
      </w:r>
      <w:proofErr w:type="gramEnd"/>
      <w:r w:rsidRPr="001A650C">
        <w:rPr>
          <w:rFonts w:cs="Times New Roman"/>
          <w:szCs w:val="20"/>
        </w:rPr>
        <w:t xml:space="preserve"> (...). Porque o tempo dá voltas inesperadas. Os derrotados de ontem, na luta aberta, podem ser os vitoriosos de amanhã, na memória coletiva. Nas batalhas de memória, o jogo nunca está definitivamente disputado, as areias são sempre movediças e os pontos considerados ganhos podem ser subitamente perdidos</w:t>
      </w:r>
      <w:r w:rsidR="004D23EC" w:rsidRPr="001A650C">
        <w:rPr>
          <w:rFonts w:cs="Times New Roman"/>
          <w:szCs w:val="20"/>
        </w:rPr>
        <w:t xml:space="preserve"> (REIS FILHO, 2004, p. 30)</w:t>
      </w:r>
      <w:r w:rsidRPr="001A650C">
        <w:rPr>
          <w:rFonts w:cs="Times New Roman"/>
          <w:szCs w:val="20"/>
        </w:rPr>
        <w:t>.</w:t>
      </w:r>
    </w:p>
    <w:p w:rsidR="007F684C" w:rsidRPr="003301AD" w:rsidRDefault="007F684C" w:rsidP="00AC22A5">
      <w:pPr>
        <w:spacing w:after="0" w:line="360" w:lineRule="auto"/>
        <w:ind w:firstLine="1134"/>
        <w:jc w:val="both"/>
        <w:rPr>
          <w:rFonts w:cs="Times New Roman"/>
          <w:sz w:val="20"/>
          <w:szCs w:val="20"/>
        </w:rPr>
      </w:pPr>
    </w:p>
    <w:p w:rsidR="007F684C" w:rsidRPr="003301AD" w:rsidRDefault="007F684C" w:rsidP="009A751F">
      <w:pPr>
        <w:spacing w:after="120" w:line="360" w:lineRule="auto"/>
        <w:ind w:firstLine="1134"/>
        <w:jc w:val="both"/>
        <w:rPr>
          <w:rFonts w:cs="Times New Roman"/>
          <w:sz w:val="24"/>
          <w:szCs w:val="24"/>
        </w:rPr>
      </w:pPr>
      <w:r w:rsidRPr="003301AD">
        <w:rPr>
          <w:rFonts w:cs="Times New Roman"/>
          <w:sz w:val="20"/>
          <w:szCs w:val="20"/>
        </w:rPr>
        <w:tab/>
      </w:r>
      <w:r w:rsidRPr="003301AD">
        <w:rPr>
          <w:rFonts w:cs="Times New Roman"/>
          <w:sz w:val="24"/>
          <w:szCs w:val="24"/>
        </w:rPr>
        <w:t>Nas entrevistas, portanto,</w:t>
      </w:r>
      <w:r w:rsidR="00180E11" w:rsidRPr="003301AD">
        <w:rPr>
          <w:rFonts w:cs="Times New Roman"/>
          <w:sz w:val="24"/>
          <w:szCs w:val="24"/>
        </w:rPr>
        <w:t xml:space="preserve"> também</w:t>
      </w:r>
      <w:r w:rsidRPr="003301AD">
        <w:rPr>
          <w:rFonts w:cs="Times New Roman"/>
          <w:sz w:val="24"/>
          <w:szCs w:val="24"/>
        </w:rPr>
        <w:t xml:space="preserve"> damos atenção às ações de oposição à Ditadura Militar, questionando sobre as relações</w:t>
      </w:r>
      <w:r w:rsidR="00662C9F" w:rsidRPr="003301AD">
        <w:rPr>
          <w:rFonts w:cs="Times New Roman"/>
          <w:sz w:val="24"/>
          <w:szCs w:val="24"/>
        </w:rPr>
        <w:t xml:space="preserve"> dos membros </w:t>
      </w:r>
      <w:proofErr w:type="gramStart"/>
      <w:r w:rsidR="00662C9F" w:rsidRPr="003301AD">
        <w:rPr>
          <w:rFonts w:cs="Times New Roman"/>
          <w:sz w:val="24"/>
          <w:szCs w:val="24"/>
        </w:rPr>
        <w:t>do Oficina</w:t>
      </w:r>
      <w:proofErr w:type="gramEnd"/>
      <w:r w:rsidRPr="003301AD">
        <w:rPr>
          <w:rFonts w:cs="Times New Roman"/>
          <w:sz w:val="24"/>
          <w:szCs w:val="24"/>
        </w:rPr>
        <w:t xml:space="preserve"> com o grupo estudantil, com os organizadores de manifestações públic</w:t>
      </w:r>
      <w:r w:rsidR="00180E11" w:rsidRPr="003301AD">
        <w:rPr>
          <w:rFonts w:cs="Times New Roman"/>
          <w:sz w:val="24"/>
          <w:szCs w:val="24"/>
        </w:rPr>
        <w:t>as e com a luta</w:t>
      </w:r>
      <w:r w:rsidRPr="003301AD">
        <w:rPr>
          <w:rFonts w:cs="Times New Roman"/>
          <w:sz w:val="24"/>
          <w:szCs w:val="24"/>
        </w:rPr>
        <w:t xml:space="preserve"> armada</w:t>
      </w:r>
      <w:r w:rsidR="00180E11" w:rsidRPr="003301AD">
        <w:rPr>
          <w:rFonts w:cs="Times New Roman"/>
          <w:sz w:val="24"/>
          <w:szCs w:val="24"/>
        </w:rPr>
        <w:t xml:space="preserve">.  </w:t>
      </w:r>
    </w:p>
    <w:p w:rsidR="00A30411" w:rsidRPr="003301AD" w:rsidRDefault="00A30411" w:rsidP="009A751F">
      <w:pPr>
        <w:spacing w:after="120" w:line="360" w:lineRule="auto"/>
        <w:ind w:firstLine="1134"/>
        <w:jc w:val="both"/>
        <w:rPr>
          <w:rFonts w:cs="Times New Roman"/>
          <w:sz w:val="24"/>
          <w:szCs w:val="24"/>
        </w:rPr>
      </w:pPr>
      <w:r w:rsidRPr="003301AD">
        <w:rPr>
          <w:rFonts w:cs="Times New Roman"/>
          <w:sz w:val="24"/>
          <w:szCs w:val="24"/>
        </w:rPr>
        <w:tab/>
        <w:t>Por fim, investiga</w:t>
      </w:r>
      <w:r w:rsidR="007C2DAE" w:rsidRPr="003301AD">
        <w:rPr>
          <w:rFonts w:cs="Times New Roman"/>
          <w:sz w:val="24"/>
          <w:szCs w:val="24"/>
        </w:rPr>
        <w:t>mos</w:t>
      </w:r>
      <w:r w:rsidRPr="003301AD">
        <w:rPr>
          <w:rFonts w:cs="Times New Roman"/>
          <w:sz w:val="24"/>
          <w:szCs w:val="24"/>
        </w:rPr>
        <w:t xml:space="preserve"> os processos de censura presentes no Arquivo </w:t>
      </w:r>
      <w:proofErr w:type="spellStart"/>
      <w:r w:rsidRPr="003301AD">
        <w:rPr>
          <w:rFonts w:cs="Times New Roman"/>
          <w:sz w:val="24"/>
          <w:szCs w:val="24"/>
        </w:rPr>
        <w:t>Miroel</w:t>
      </w:r>
      <w:proofErr w:type="spellEnd"/>
      <w:r w:rsidRPr="003301AD">
        <w:rPr>
          <w:rFonts w:cs="Times New Roman"/>
          <w:sz w:val="24"/>
          <w:szCs w:val="24"/>
        </w:rPr>
        <w:t xml:space="preserve"> Silveira (censura estadual) e no Arquivo Nacional de Brasília (censura federal), para que a documentação produzida pelas forças repressoras possa ser cruzada com as informações apresentadas pelos </w:t>
      </w:r>
      <w:r w:rsidRPr="003301AD">
        <w:rPr>
          <w:rFonts w:cs="Times New Roman"/>
          <w:sz w:val="24"/>
          <w:szCs w:val="24"/>
        </w:rPr>
        <w:lastRenderedPageBreak/>
        <w:t xml:space="preserve">agentes históricos. Desta forma, poderemos compor com maior precisão o quadro repressor e contribuir para a analise da modernização conservadora </w:t>
      </w:r>
      <w:proofErr w:type="gramStart"/>
      <w:r w:rsidRPr="003301AD">
        <w:rPr>
          <w:rFonts w:cs="Times New Roman"/>
          <w:sz w:val="24"/>
          <w:szCs w:val="24"/>
        </w:rPr>
        <w:t>implementad</w:t>
      </w:r>
      <w:r w:rsidR="00CE5BD7" w:rsidRPr="003301AD">
        <w:rPr>
          <w:rFonts w:cs="Times New Roman"/>
          <w:sz w:val="24"/>
          <w:szCs w:val="24"/>
        </w:rPr>
        <w:t>a</w:t>
      </w:r>
      <w:proofErr w:type="gramEnd"/>
      <w:r w:rsidR="00CE5BD7" w:rsidRPr="003301AD">
        <w:rPr>
          <w:rFonts w:cs="Times New Roman"/>
          <w:sz w:val="24"/>
          <w:szCs w:val="24"/>
        </w:rPr>
        <w:t xml:space="preserve"> pela ditadura civil-militar. </w:t>
      </w:r>
    </w:p>
    <w:p w:rsidR="00A30411" w:rsidRPr="003301AD" w:rsidRDefault="00A30411" w:rsidP="009A751F">
      <w:pPr>
        <w:spacing w:after="120" w:line="360" w:lineRule="auto"/>
        <w:ind w:firstLine="1134"/>
        <w:jc w:val="both"/>
        <w:rPr>
          <w:rFonts w:cs="Times New Roman"/>
          <w:sz w:val="24"/>
          <w:szCs w:val="24"/>
        </w:rPr>
      </w:pPr>
      <w:r w:rsidRPr="003301AD">
        <w:rPr>
          <w:rFonts w:cs="Times New Roman"/>
          <w:sz w:val="24"/>
          <w:szCs w:val="24"/>
        </w:rPr>
        <w:t xml:space="preserve">Alguns prontuários do </w:t>
      </w:r>
      <w:proofErr w:type="spellStart"/>
      <w:r w:rsidRPr="003301AD">
        <w:rPr>
          <w:rFonts w:cs="Times New Roman"/>
          <w:sz w:val="24"/>
          <w:szCs w:val="24"/>
        </w:rPr>
        <w:t>Deops</w:t>
      </w:r>
      <w:proofErr w:type="spellEnd"/>
      <w:r w:rsidRPr="003301AD">
        <w:rPr>
          <w:rFonts w:cs="Times New Roman"/>
          <w:sz w:val="24"/>
          <w:szCs w:val="24"/>
        </w:rPr>
        <w:t xml:space="preserve">/SP formaram </w:t>
      </w:r>
      <w:proofErr w:type="gramStart"/>
      <w:r w:rsidRPr="003301AD">
        <w:rPr>
          <w:rFonts w:cs="Times New Roman"/>
          <w:sz w:val="24"/>
          <w:szCs w:val="24"/>
        </w:rPr>
        <w:t>um outro</w:t>
      </w:r>
      <w:proofErr w:type="gramEnd"/>
      <w:r w:rsidRPr="003301AD">
        <w:rPr>
          <w:rFonts w:cs="Times New Roman"/>
          <w:sz w:val="24"/>
          <w:szCs w:val="24"/>
        </w:rPr>
        <w:t xml:space="preserve"> grupo de fontes encontradas que nos despertou interesse. Encontrados no Arquivo do Estado de São Paulo, os prontuários desse departamento podem ser refinados por profissão. Fizemos uma primeira investigação no acervo selecionando as profissões ator e atriz. Encontramos muitos documentos que podem ser analisados para o entendimento da participação da classe teatral ao combate à ditadura.</w:t>
      </w:r>
    </w:p>
    <w:p w:rsidR="00A30411" w:rsidRPr="003301AD" w:rsidRDefault="00A30411" w:rsidP="009A751F">
      <w:pPr>
        <w:spacing w:after="120" w:line="360" w:lineRule="auto"/>
        <w:ind w:firstLine="1134"/>
        <w:jc w:val="both"/>
        <w:rPr>
          <w:rFonts w:cs="Times New Roman"/>
          <w:sz w:val="24"/>
          <w:szCs w:val="24"/>
        </w:rPr>
      </w:pPr>
    </w:p>
    <w:p w:rsidR="0085186D" w:rsidRPr="003301AD" w:rsidRDefault="004F7EC9" w:rsidP="006A43A2">
      <w:pPr>
        <w:spacing w:before="480" w:after="120" w:line="360" w:lineRule="auto"/>
        <w:jc w:val="both"/>
        <w:rPr>
          <w:rFonts w:cs="Times New Roman"/>
          <w:b/>
          <w:sz w:val="24"/>
          <w:szCs w:val="24"/>
        </w:rPr>
      </w:pPr>
      <w:r w:rsidRPr="003301AD">
        <w:rPr>
          <w:rFonts w:cs="Times New Roman"/>
          <w:b/>
          <w:sz w:val="24"/>
          <w:szCs w:val="24"/>
        </w:rPr>
        <w:t>CONSIDERAÇÕES FINAIS</w:t>
      </w:r>
    </w:p>
    <w:p w:rsidR="00CA530B" w:rsidRPr="003301AD" w:rsidRDefault="00032B11" w:rsidP="009A751F">
      <w:pPr>
        <w:spacing w:after="120" w:line="360" w:lineRule="auto"/>
        <w:ind w:firstLine="1134"/>
        <w:jc w:val="both"/>
        <w:rPr>
          <w:rFonts w:cs="Times New Roman"/>
          <w:sz w:val="24"/>
          <w:szCs w:val="24"/>
        </w:rPr>
      </w:pPr>
      <w:r w:rsidRPr="003301AD">
        <w:rPr>
          <w:rFonts w:cs="Times New Roman"/>
          <w:sz w:val="24"/>
          <w:szCs w:val="24"/>
        </w:rPr>
        <w:t>Nossos estudos</w:t>
      </w:r>
      <w:r w:rsidR="00CA530B" w:rsidRPr="003301AD">
        <w:rPr>
          <w:rFonts w:cs="Times New Roman"/>
          <w:sz w:val="24"/>
          <w:szCs w:val="24"/>
        </w:rPr>
        <w:t xml:space="preserve"> </w:t>
      </w:r>
      <w:r w:rsidR="00662C9F" w:rsidRPr="003301AD">
        <w:rPr>
          <w:rFonts w:cs="Times New Roman"/>
          <w:sz w:val="24"/>
          <w:szCs w:val="24"/>
        </w:rPr>
        <w:t>segue</w:t>
      </w:r>
      <w:r w:rsidRPr="003301AD">
        <w:rPr>
          <w:rFonts w:cs="Times New Roman"/>
          <w:sz w:val="24"/>
          <w:szCs w:val="24"/>
        </w:rPr>
        <w:t>m</w:t>
      </w:r>
      <w:r w:rsidR="00375548" w:rsidRPr="003301AD">
        <w:rPr>
          <w:rFonts w:cs="Times New Roman"/>
          <w:sz w:val="24"/>
          <w:szCs w:val="24"/>
        </w:rPr>
        <w:t xml:space="preserve"> de encontro com outro</w:t>
      </w:r>
      <w:r w:rsidR="00CA530B" w:rsidRPr="003301AD">
        <w:rPr>
          <w:rFonts w:cs="Times New Roman"/>
          <w:sz w:val="24"/>
          <w:szCs w:val="24"/>
        </w:rPr>
        <w:t xml:space="preserve">s que afirmam que com o AI-5, a resistência começou a ser esmagada pelas botas dos militares. A ditadura minou os grupos artísticos utilizando todos os tipos de meios, inclusive tortura e assassinato, o que gerou o isolamento dos artistas. </w:t>
      </w: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 xml:space="preserve">As peças que refletiam sobre o Brasil deixaram de </w:t>
      </w:r>
      <w:proofErr w:type="gramStart"/>
      <w:r w:rsidRPr="003301AD">
        <w:rPr>
          <w:rFonts w:cs="Times New Roman"/>
          <w:sz w:val="24"/>
          <w:szCs w:val="24"/>
        </w:rPr>
        <w:t>ser</w:t>
      </w:r>
      <w:proofErr w:type="gramEnd"/>
      <w:r w:rsidRPr="003301AD">
        <w:rPr>
          <w:rFonts w:cs="Times New Roman"/>
          <w:sz w:val="24"/>
          <w:szCs w:val="24"/>
        </w:rPr>
        <w:t xml:space="preserve"> montadas, pois era difícil arriscar perder os investimentos em atores, cenários, figurinos, equipe de produção etc. A censura não permitia uma segurança. Os dramaturgos foram cortados e muitos partiram para outros meios de comunicação. Além do enorme crescimento da autocensura.</w:t>
      </w:r>
    </w:p>
    <w:p w:rsidR="00CA530B" w:rsidRPr="003301AD" w:rsidRDefault="00CA530B" w:rsidP="009A751F">
      <w:pPr>
        <w:spacing w:after="120" w:line="360" w:lineRule="auto"/>
        <w:ind w:firstLine="1134"/>
        <w:jc w:val="both"/>
        <w:rPr>
          <w:rFonts w:cs="Times New Roman"/>
          <w:sz w:val="24"/>
          <w:szCs w:val="24"/>
        </w:rPr>
      </w:pPr>
      <w:proofErr w:type="gramStart"/>
      <w:r w:rsidRPr="003301AD">
        <w:rPr>
          <w:rFonts w:cs="Times New Roman"/>
          <w:sz w:val="24"/>
          <w:szCs w:val="24"/>
        </w:rPr>
        <w:t>O Oficina</w:t>
      </w:r>
      <w:proofErr w:type="gramEnd"/>
      <w:r w:rsidRPr="003301AD">
        <w:rPr>
          <w:rFonts w:cs="Times New Roman"/>
          <w:sz w:val="24"/>
          <w:szCs w:val="24"/>
        </w:rPr>
        <w:t xml:space="preserve"> aguentou unido o quanto pôde, mas o grupo que havia conquistado uma linguagem cênica inovadora foi sendo destruído por aquele estado de opressão. As relações foram se desgastando e os integrantes se separaram.    </w:t>
      </w:r>
    </w:p>
    <w:p w:rsidR="00CA530B" w:rsidRPr="003301AD" w:rsidRDefault="00CA530B" w:rsidP="009A751F">
      <w:pPr>
        <w:spacing w:after="120" w:line="360" w:lineRule="auto"/>
        <w:ind w:firstLine="1134"/>
        <w:jc w:val="both"/>
        <w:rPr>
          <w:rFonts w:cs="Times New Roman"/>
          <w:sz w:val="24"/>
          <w:szCs w:val="24"/>
        </w:rPr>
      </w:pPr>
      <w:r w:rsidRPr="003301AD">
        <w:rPr>
          <w:rFonts w:cs="Times New Roman"/>
          <w:sz w:val="24"/>
          <w:szCs w:val="24"/>
        </w:rPr>
        <w:t xml:space="preserve">Com Zé Celso conduzindo o Oficina, aos poucos, </w:t>
      </w:r>
      <w:r w:rsidR="003807C8" w:rsidRPr="003301AD">
        <w:rPr>
          <w:rFonts w:cs="Times New Roman"/>
          <w:sz w:val="24"/>
          <w:szCs w:val="24"/>
        </w:rPr>
        <w:t>aconteceu</w:t>
      </w:r>
      <w:r w:rsidRPr="003301AD">
        <w:rPr>
          <w:rFonts w:cs="Times New Roman"/>
          <w:sz w:val="24"/>
          <w:szCs w:val="24"/>
        </w:rPr>
        <w:t xml:space="preserve"> uma unificação entre a memória do encenador e a memória </w:t>
      </w:r>
      <w:proofErr w:type="gramStart"/>
      <w:r w:rsidRPr="003301AD">
        <w:rPr>
          <w:rFonts w:cs="Times New Roman"/>
          <w:sz w:val="24"/>
          <w:szCs w:val="24"/>
        </w:rPr>
        <w:t>do Oficina</w:t>
      </w:r>
      <w:proofErr w:type="gramEnd"/>
      <w:r w:rsidRPr="003301AD">
        <w:rPr>
          <w:rFonts w:cs="Times New Roman"/>
          <w:sz w:val="24"/>
          <w:szCs w:val="24"/>
        </w:rPr>
        <w:t xml:space="preserve">, enquanto  outros </w:t>
      </w:r>
      <w:r w:rsidR="00A30411" w:rsidRPr="003301AD">
        <w:rPr>
          <w:rFonts w:cs="Times New Roman"/>
          <w:sz w:val="24"/>
          <w:szCs w:val="24"/>
        </w:rPr>
        <w:t>participantes</w:t>
      </w:r>
      <w:r w:rsidRPr="003301AD">
        <w:rPr>
          <w:rFonts w:cs="Times New Roman"/>
          <w:sz w:val="24"/>
          <w:szCs w:val="24"/>
        </w:rPr>
        <w:t xml:space="preserve"> do teatro acabaram sendo esquecidos e tendo suas narrativas postas de lado.</w:t>
      </w:r>
    </w:p>
    <w:p w:rsidR="006A43A2" w:rsidRPr="006A43A2" w:rsidRDefault="00CA530B" w:rsidP="009F4415">
      <w:pPr>
        <w:spacing w:after="120" w:line="360" w:lineRule="auto"/>
        <w:ind w:firstLine="1134"/>
        <w:jc w:val="both"/>
        <w:rPr>
          <w:rFonts w:cs="Times New Roman"/>
          <w:sz w:val="24"/>
          <w:szCs w:val="24"/>
        </w:rPr>
      </w:pPr>
      <w:r w:rsidRPr="003301AD">
        <w:rPr>
          <w:rFonts w:cs="Times New Roman"/>
          <w:sz w:val="24"/>
          <w:szCs w:val="24"/>
        </w:rPr>
        <w:t xml:space="preserve">Nas duas discussões, ainda há </w:t>
      </w:r>
      <w:proofErr w:type="gramStart"/>
      <w:r w:rsidRPr="003301AD">
        <w:rPr>
          <w:rFonts w:cs="Times New Roman"/>
          <w:sz w:val="24"/>
          <w:szCs w:val="24"/>
        </w:rPr>
        <w:t>muito o que</w:t>
      </w:r>
      <w:proofErr w:type="gramEnd"/>
      <w:r w:rsidRPr="003301AD">
        <w:rPr>
          <w:rFonts w:cs="Times New Roman"/>
          <w:sz w:val="24"/>
          <w:szCs w:val="24"/>
        </w:rPr>
        <w:t xml:space="preserve"> fazer. A censura pode ser muito mais investigada, numa reflexão sobre a formação dos censores, os contatos entre censores e censurados, a utilização da censura econômica etc. As memórias podem ainda render muitos debates, pois os agentes históricos estão ainda aí, presentes, lúcidos e envolvidos em projetos profissionais.  Lembramos novamente da ala que se integrou </w:t>
      </w:r>
      <w:proofErr w:type="gramStart"/>
      <w:r w:rsidRPr="003301AD">
        <w:rPr>
          <w:rFonts w:cs="Times New Roman"/>
          <w:sz w:val="24"/>
          <w:szCs w:val="24"/>
        </w:rPr>
        <w:t>ao Oficina</w:t>
      </w:r>
      <w:proofErr w:type="gramEnd"/>
      <w:r w:rsidRPr="003301AD">
        <w:rPr>
          <w:rFonts w:cs="Times New Roman"/>
          <w:sz w:val="24"/>
          <w:szCs w:val="24"/>
        </w:rPr>
        <w:t xml:space="preserve"> em 1968 e que ainda não teve seus integrantes ouvidos.  Suas memórias tamb</w:t>
      </w:r>
      <w:r w:rsidR="00B804AE" w:rsidRPr="003301AD">
        <w:rPr>
          <w:rFonts w:cs="Times New Roman"/>
          <w:sz w:val="24"/>
          <w:szCs w:val="24"/>
        </w:rPr>
        <w:t>ém interessam na composição da h</w:t>
      </w:r>
      <w:r w:rsidRPr="003301AD">
        <w:rPr>
          <w:rFonts w:cs="Times New Roman"/>
          <w:sz w:val="24"/>
          <w:szCs w:val="24"/>
        </w:rPr>
        <w:t>istória deste teatro.</w:t>
      </w:r>
    </w:p>
    <w:p w:rsidR="00702FF9" w:rsidRPr="003301AD" w:rsidRDefault="00FF2B5D" w:rsidP="006A43A2">
      <w:pPr>
        <w:spacing w:before="480" w:after="120" w:line="360" w:lineRule="auto"/>
        <w:jc w:val="both"/>
        <w:rPr>
          <w:rFonts w:cs="Times New Roman"/>
          <w:b/>
          <w:sz w:val="24"/>
          <w:szCs w:val="24"/>
        </w:rPr>
      </w:pPr>
      <w:r w:rsidRPr="003301AD">
        <w:rPr>
          <w:rFonts w:cs="Times New Roman"/>
          <w:b/>
          <w:sz w:val="24"/>
          <w:szCs w:val="24"/>
        </w:rPr>
        <w:lastRenderedPageBreak/>
        <w:t>REFERÊNCIAS</w:t>
      </w:r>
    </w:p>
    <w:p w:rsidR="00702FF9" w:rsidRPr="003301AD" w:rsidRDefault="001441AF" w:rsidP="001A6767">
      <w:pPr>
        <w:spacing w:after="240" w:line="240" w:lineRule="auto"/>
        <w:rPr>
          <w:rFonts w:cs="Times New Roman"/>
          <w:sz w:val="24"/>
          <w:szCs w:val="24"/>
        </w:rPr>
      </w:pPr>
      <w:r w:rsidRPr="003301AD">
        <w:rPr>
          <w:rFonts w:cs="Times New Roman"/>
          <w:sz w:val="24"/>
          <w:szCs w:val="24"/>
        </w:rPr>
        <w:t>AQUINO, Maria aparecida de</w:t>
      </w:r>
      <w:r w:rsidRPr="003301AD">
        <w:rPr>
          <w:rFonts w:cs="Times New Roman"/>
          <w:i/>
          <w:sz w:val="24"/>
          <w:szCs w:val="24"/>
        </w:rPr>
        <w:t>. Mortos sem sepultura</w:t>
      </w:r>
      <w:r w:rsidRPr="003301AD">
        <w:rPr>
          <w:rFonts w:cs="Times New Roman"/>
          <w:sz w:val="24"/>
          <w:szCs w:val="24"/>
        </w:rPr>
        <w:t xml:space="preserve">. In: CARNEIRO, Maria Luiza Tucci. </w:t>
      </w:r>
      <w:r w:rsidRPr="003301AD">
        <w:rPr>
          <w:rFonts w:cs="Times New Roman"/>
          <w:i/>
          <w:sz w:val="24"/>
          <w:szCs w:val="24"/>
        </w:rPr>
        <w:t>Minorias silenciadas.</w:t>
      </w:r>
      <w:r w:rsidRPr="003301AD">
        <w:rPr>
          <w:rFonts w:cs="Times New Roman"/>
          <w:sz w:val="24"/>
          <w:szCs w:val="24"/>
        </w:rPr>
        <w:t xml:space="preserve"> São Paulo: EDUSP, 2002</w:t>
      </w:r>
      <w:r w:rsidR="00F50E5F" w:rsidRPr="003301AD">
        <w:rPr>
          <w:rFonts w:cs="Times New Roman"/>
          <w:sz w:val="24"/>
          <w:szCs w:val="24"/>
        </w:rPr>
        <w:t>.</w:t>
      </w:r>
    </w:p>
    <w:p w:rsidR="00702FF9" w:rsidRPr="003301AD" w:rsidRDefault="003C051F" w:rsidP="001A6767">
      <w:pPr>
        <w:spacing w:after="240" w:line="240" w:lineRule="auto"/>
        <w:rPr>
          <w:rFonts w:cs="Times New Roman"/>
          <w:sz w:val="24"/>
          <w:szCs w:val="24"/>
        </w:rPr>
      </w:pPr>
      <w:r w:rsidRPr="003301AD">
        <w:rPr>
          <w:rFonts w:cs="Times New Roman"/>
          <w:sz w:val="24"/>
          <w:szCs w:val="24"/>
        </w:rPr>
        <w:t xml:space="preserve">ARAUJO, Maria Paula. </w:t>
      </w:r>
      <w:r w:rsidRPr="003301AD">
        <w:rPr>
          <w:rFonts w:cs="Times New Roman"/>
          <w:i/>
          <w:sz w:val="24"/>
          <w:szCs w:val="24"/>
        </w:rPr>
        <w:t>Memórias estudantis</w:t>
      </w:r>
      <w:r w:rsidRPr="003301AD">
        <w:rPr>
          <w:rFonts w:cs="Times New Roman"/>
          <w:sz w:val="24"/>
          <w:szCs w:val="24"/>
        </w:rPr>
        <w:t>. Rio de Janeiro: Ediouro, 2007</w:t>
      </w:r>
      <w:r w:rsidR="00F50E5F" w:rsidRPr="003301AD">
        <w:rPr>
          <w:rFonts w:cs="Times New Roman"/>
          <w:sz w:val="24"/>
          <w:szCs w:val="24"/>
        </w:rPr>
        <w:t>.</w:t>
      </w:r>
    </w:p>
    <w:p w:rsidR="00702FF9" w:rsidRPr="003301AD" w:rsidRDefault="003C0F36" w:rsidP="001A6767">
      <w:pPr>
        <w:spacing w:after="240" w:line="240" w:lineRule="auto"/>
        <w:rPr>
          <w:rFonts w:cs="Times New Roman"/>
          <w:sz w:val="24"/>
        </w:rPr>
      </w:pPr>
      <w:r w:rsidRPr="003301AD">
        <w:rPr>
          <w:rFonts w:cs="Times New Roman"/>
          <w:sz w:val="24"/>
        </w:rPr>
        <w:t>BONONI, José Gustavo. Discursos engajados, memórias que resistem</w:t>
      </w:r>
      <w:r w:rsidRPr="003301AD">
        <w:rPr>
          <w:rFonts w:cs="Times New Roman"/>
          <w:i/>
          <w:sz w:val="24"/>
        </w:rPr>
        <w:t>. Histórica – Revista eletrônica do Arquivo Público do Estado de São Paulo</w:t>
      </w:r>
      <w:r w:rsidRPr="003301AD">
        <w:rPr>
          <w:rFonts w:cs="Times New Roman"/>
          <w:sz w:val="24"/>
        </w:rPr>
        <w:t>, São Paulo, n. 54, jun. 2012.</w:t>
      </w:r>
    </w:p>
    <w:p w:rsidR="00702FF9" w:rsidRPr="003301AD" w:rsidRDefault="00DD1720" w:rsidP="001A6767">
      <w:pPr>
        <w:spacing w:after="240" w:line="240" w:lineRule="auto"/>
        <w:rPr>
          <w:rFonts w:cs="Times New Roman"/>
          <w:sz w:val="24"/>
        </w:rPr>
      </w:pPr>
      <w:r w:rsidRPr="003301AD">
        <w:rPr>
          <w:rFonts w:cs="Times New Roman"/>
          <w:sz w:val="24"/>
        </w:rPr>
        <w:t>____________________</w:t>
      </w:r>
      <w:r w:rsidR="00825F19" w:rsidRPr="003301AD">
        <w:rPr>
          <w:rFonts w:cs="Times New Roman"/>
          <w:sz w:val="24"/>
        </w:rPr>
        <w:t xml:space="preserve">. </w:t>
      </w:r>
      <w:r w:rsidR="00825F19" w:rsidRPr="003301AD">
        <w:rPr>
          <w:rFonts w:cs="Times New Roman"/>
          <w:i/>
          <w:sz w:val="24"/>
        </w:rPr>
        <w:t>Teatro Oficina</w:t>
      </w:r>
      <w:r w:rsidR="00825F19" w:rsidRPr="003301AD">
        <w:rPr>
          <w:rFonts w:cs="Times New Roman"/>
          <w:sz w:val="24"/>
        </w:rPr>
        <w:t xml:space="preserve"> (1958-1964)</w:t>
      </w:r>
      <w:r w:rsidR="006827EC" w:rsidRPr="003301AD">
        <w:rPr>
          <w:rFonts w:cs="Times New Roman"/>
          <w:sz w:val="24"/>
        </w:rPr>
        <w:t>. Jundiaí: Paco Editorial, 2014.</w:t>
      </w:r>
    </w:p>
    <w:p w:rsidR="00702FF9" w:rsidRPr="003301AD" w:rsidRDefault="00224A91" w:rsidP="001A6767">
      <w:pPr>
        <w:spacing w:after="240" w:line="240" w:lineRule="auto"/>
        <w:rPr>
          <w:rFonts w:cs="Times New Roman"/>
          <w:sz w:val="24"/>
          <w:szCs w:val="24"/>
        </w:rPr>
      </w:pPr>
      <w:r w:rsidRPr="003301AD">
        <w:rPr>
          <w:rFonts w:cs="Times New Roman"/>
          <w:sz w:val="24"/>
          <w:szCs w:val="24"/>
        </w:rPr>
        <w:t xml:space="preserve">CAMARGO. Aspásia. </w:t>
      </w:r>
      <w:r w:rsidRPr="003301AD">
        <w:rPr>
          <w:rFonts w:cs="Times New Roman"/>
          <w:i/>
          <w:iCs/>
          <w:sz w:val="24"/>
          <w:szCs w:val="24"/>
        </w:rPr>
        <w:t xml:space="preserve">História Oral e Política. </w:t>
      </w:r>
      <w:r w:rsidRPr="003301AD">
        <w:rPr>
          <w:rFonts w:cs="Times New Roman"/>
          <w:sz w:val="24"/>
          <w:szCs w:val="24"/>
        </w:rPr>
        <w:t xml:space="preserve">In: MORAES, Marieta de. </w:t>
      </w:r>
      <w:r w:rsidRPr="003301AD">
        <w:rPr>
          <w:rFonts w:cs="Times New Roman"/>
          <w:i/>
          <w:iCs/>
          <w:sz w:val="24"/>
          <w:szCs w:val="24"/>
        </w:rPr>
        <w:t>História Oral.</w:t>
      </w:r>
      <w:r w:rsidRPr="003301AD">
        <w:rPr>
          <w:rFonts w:cs="Times New Roman"/>
          <w:sz w:val="24"/>
          <w:szCs w:val="24"/>
        </w:rPr>
        <w:t xml:space="preserve"> Rio de Janeiro: Diadorim, 1994.</w:t>
      </w:r>
    </w:p>
    <w:p w:rsidR="00702FF9" w:rsidRPr="003301AD" w:rsidRDefault="005634CF" w:rsidP="001A6767">
      <w:pPr>
        <w:spacing w:after="240" w:line="240" w:lineRule="auto"/>
        <w:rPr>
          <w:rFonts w:cs="Times New Roman"/>
          <w:sz w:val="24"/>
          <w:szCs w:val="24"/>
        </w:rPr>
      </w:pPr>
      <w:r w:rsidRPr="003301AD">
        <w:rPr>
          <w:rFonts w:cs="Times New Roman"/>
          <w:sz w:val="24"/>
          <w:szCs w:val="24"/>
        </w:rPr>
        <w:t xml:space="preserve">CARNEIRO, Maria Luiza Tucci. </w:t>
      </w:r>
      <w:r w:rsidRPr="003301AD">
        <w:rPr>
          <w:rFonts w:cs="Times New Roman"/>
          <w:i/>
          <w:sz w:val="24"/>
          <w:szCs w:val="24"/>
        </w:rPr>
        <w:t>Minorias Silenciadas</w:t>
      </w:r>
      <w:r w:rsidR="006827EC" w:rsidRPr="003301AD">
        <w:rPr>
          <w:rFonts w:cs="Times New Roman"/>
          <w:sz w:val="24"/>
          <w:szCs w:val="24"/>
        </w:rPr>
        <w:t>. São Paulo: Edusp, 2002.</w:t>
      </w:r>
    </w:p>
    <w:p w:rsidR="00702FF9" w:rsidRPr="003301AD" w:rsidRDefault="00817314" w:rsidP="001A6767">
      <w:pPr>
        <w:spacing w:after="240" w:line="240" w:lineRule="auto"/>
        <w:rPr>
          <w:rFonts w:cs="Times New Roman"/>
          <w:sz w:val="24"/>
        </w:rPr>
      </w:pPr>
      <w:r w:rsidRPr="003301AD">
        <w:rPr>
          <w:rFonts w:cs="Times New Roman"/>
          <w:sz w:val="24"/>
        </w:rPr>
        <w:t xml:space="preserve">CORRÊA, José Celso Martinez. </w:t>
      </w:r>
      <w:r w:rsidRPr="003301AD">
        <w:rPr>
          <w:rFonts w:cs="Times New Roman"/>
          <w:i/>
          <w:sz w:val="24"/>
        </w:rPr>
        <w:t xml:space="preserve">Do </w:t>
      </w:r>
      <w:proofErr w:type="spellStart"/>
      <w:r w:rsidRPr="003301AD">
        <w:rPr>
          <w:rFonts w:cs="Times New Roman"/>
          <w:i/>
          <w:sz w:val="24"/>
        </w:rPr>
        <w:t>pré</w:t>
      </w:r>
      <w:proofErr w:type="spellEnd"/>
      <w:r w:rsidRPr="003301AD">
        <w:rPr>
          <w:rFonts w:cs="Times New Roman"/>
          <w:i/>
          <w:sz w:val="24"/>
        </w:rPr>
        <w:t>-tropicalismo aos sertões</w:t>
      </w:r>
      <w:r w:rsidRPr="003301AD">
        <w:rPr>
          <w:rFonts w:cs="Times New Roman"/>
          <w:sz w:val="24"/>
        </w:rPr>
        <w:t>. São Paulo: Imprensa Oficial, 2012.</w:t>
      </w:r>
    </w:p>
    <w:p w:rsidR="00702FF9" w:rsidRPr="003301AD" w:rsidRDefault="009956D6" w:rsidP="001A6767">
      <w:pPr>
        <w:spacing w:after="240" w:line="240" w:lineRule="auto"/>
        <w:rPr>
          <w:rFonts w:cs="Times New Roman"/>
          <w:sz w:val="24"/>
          <w:szCs w:val="24"/>
        </w:rPr>
      </w:pPr>
      <w:r w:rsidRPr="003301AD">
        <w:rPr>
          <w:rFonts w:cs="Times New Roman"/>
          <w:sz w:val="24"/>
          <w:szCs w:val="24"/>
        </w:rPr>
        <w:t xml:space="preserve">COSTA, Cristina. </w:t>
      </w:r>
      <w:r w:rsidRPr="003301AD">
        <w:rPr>
          <w:rFonts w:cs="Times New Roman"/>
          <w:i/>
          <w:sz w:val="24"/>
          <w:szCs w:val="24"/>
        </w:rPr>
        <w:t>Censura em cena</w:t>
      </w:r>
      <w:r w:rsidRPr="003301AD">
        <w:rPr>
          <w:rFonts w:cs="Times New Roman"/>
          <w:sz w:val="24"/>
          <w:szCs w:val="24"/>
        </w:rPr>
        <w:t xml:space="preserve">. São Paulo: Edusp; </w:t>
      </w:r>
      <w:proofErr w:type="gramStart"/>
      <w:r w:rsidRPr="003301AD">
        <w:rPr>
          <w:rFonts w:cs="Times New Roman"/>
          <w:sz w:val="24"/>
          <w:szCs w:val="24"/>
        </w:rPr>
        <w:t>Fapesp</w:t>
      </w:r>
      <w:proofErr w:type="gramEnd"/>
      <w:r w:rsidRPr="003301AD">
        <w:rPr>
          <w:rFonts w:cs="Times New Roman"/>
          <w:sz w:val="24"/>
          <w:szCs w:val="24"/>
        </w:rPr>
        <w:t>; Imprensa Oficial; 2006</w:t>
      </w:r>
      <w:r w:rsidR="00986508" w:rsidRPr="003301AD">
        <w:rPr>
          <w:rFonts w:cs="Times New Roman"/>
          <w:sz w:val="24"/>
          <w:szCs w:val="24"/>
        </w:rPr>
        <w:t>.</w:t>
      </w:r>
    </w:p>
    <w:p w:rsidR="00702FF9" w:rsidRPr="003301AD" w:rsidRDefault="00304195" w:rsidP="001A6767">
      <w:pPr>
        <w:spacing w:after="240" w:line="240" w:lineRule="auto"/>
        <w:rPr>
          <w:rFonts w:cs="Times New Roman"/>
          <w:sz w:val="24"/>
          <w:szCs w:val="24"/>
        </w:rPr>
      </w:pPr>
      <w:r w:rsidRPr="003301AD">
        <w:rPr>
          <w:rFonts w:cs="Times New Roman"/>
          <w:sz w:val="24"/>
          <w:szCs w:val="24"/>
        </w:rPr>
        <w:t xml:space="preserve">GONÇALVES, Marcos Augusto; HOLLANDA, Heloísa Buarque de. </w:t>
      </w:r>
      <w:r w:rsidRPr="003301AD">
        <w:rPr>
          <w:rFonts w:cs="Times New Roman"/>
          <w:i/>
          <w:sz w:val="24"/>
          <w:szCs w:val="24"/>
        </w:rPr>
        <w:t>Cultura e participação nos anos 60</w:t>
      </w:r>
      <w:r w:rsidRPr="003301AD">
        <w:rPr>
          <w:rFonts w:cs="Times New Roman"/>
          <w:sz w:val="24"/>
          <w:szCs w:val="24"/>
        </w:rPr>
        <w:t>. São Paulo: Brasiliense, 1982.</w:t>
      </w:r>
    </w:p>
    <w:p w:rsidR="00702FF9" w:rsidRPr="003301AD" w:rsidRDefault="00F50E5F" w:rsidP="001A6767">
      <w:pPr>
        <w:spacing w:after="240" w:line="240" w:lineRule="auto"/>
        <w:rPr>
          <w:rFonts w:cs="Times New Roman"/>
          <w:sz w:val="24"/>
          <w:szCs w:val="24"/>
        </w:rPr>
      </w:pPr>
      <w:r w:rsidRPr="003301AD">
        <w:rPr>
          <w:rFonts w:cs="Times New Roman"/>
          <w:sz w:val="24"/>
          <w:szCs w:val="24"/>
        </w:rPr>
        <w:t xml:space="preserve">KHOURY, Yara. </w:t>
      </w:r>
      <w:r w:rsidRPr="003301AD">
        <w:rPr>
          <w:rFonts w:cs="Times New Roman"/>
          <w:i/>
          <w:sz w:val="24"/>
          <w:szCs w:val="24"/>
        </w:rPr>
        <w:t>Narrativas orais na investigação da História Social.</w:t>
      </w:r>
      <w:r w:rsidRPr="003301AD">
        <w:rPr>
          <w:rFonts w:cs="Times New Roman"/>
          <w:sz w:val="24"/>
          <w:szCs w:val="24"/>
        </w:rPr>
        <w:t xml:space="preserve"> Projeto História (PUCSP), São Paulo, p</w:t>
      </w:r>
      <w:r w:rsidR="00782F4A">
        <w:rPr>
          <w:rFonts w:cs="Times New Roman"/>
          <w:sz w:val="24"/>
          <w:szCs w:val="24"/>
        </w:rPr>
        <w:t>p</w:t>
      </w:r>
      <w:r w:rsidRPr="003301AD">
        <w:rPr>
          <w:rFonts w:cs="Times New Roman"/>
          <w:sz w:val="24"/>
          <w:szCs w:val="24"/>
        </w:rPr>
        <w:t>. 79-103, 2001.</w:t>
      </w:r>
    </w:p>
    <w:p w:rsidR="00702FF9" w:rsidRPr="003301AD" w:rsidRDefault="00304195" w:rsidP="001A6767">
      <w:pPr>
        <w:spacing w:after="240" w:line="240" w:lineRule="auto"/>
        <w:rPr>
          <w:rFonts w:cs="Times New Roman"/>
          <w:sz w:val="24"/>
          <w:szCs w:val="24"/>
        </w:rPr>
      </w:pPr>
      <w:r w:rsidRPr="003301AD">
        <w:rPr>
          <w:rFonts w:cs="Times New Roman"/>
          <w:sz w:val="24"/>
          <w:szCs w:val="24"/>
        </w:rPr>
        <w:t xml:space="preserve">MARTINS, Ana Luiza. </w:t>
      </w:r>
      <w:r w:rsidRPr="003301AD">
        <w:rPr>
          <w:rFonts w:cs="Times New Roman"/>
          <w:i/>
          <w:sz w:val="24"/>
          <w:szCs w:val="24"/>
        </w:rPr>
        <w:t>Sob o signo da censura</w:t>
      </w:r>
      <w:r w:rsidRPr="003301AD">
        <w:rPr>
          <w:rFonts w:cs="Times New Roman"/>
          <w:sz w:val="24"/>
          <w:szCs w:val="24"/>
        </w:rPr>
        <w:t xml:space="preserve">. In: CARNEIRO, Maria Luiza Tucci. </w:t>
      </w:r>
      <w:r w:rsidRPr="003301AD">
        <w:rPr>
          <w:rFonts w:cs="Times New Roman"/>
          <w:i/>
          <w:sz w:val="24"/>
          <w:szCs w:val="24"/>
        </w:rPr>
        <w:t>Minorias silenciadas</w:t>
      </w:r>
      <w:r w:rsidRPr="003301AD">
        <w:rPr>
          <w:rFonts w:cs="Times New Roman"/>
          <w:sz w:val="24"/>
          <w:szCs w:val="24"/>
        </w:rPr>
        <w:t>. São Paulo: Edusp, 2002.</w:t>
      </w:r>
    </w:p>
    <w:p w:rsidR="000237F3" w:rsidRPr="003301AD" w:rsidRDefault="00DF24C2" w:rsidP="001A6767">
      <w:pPr>
        <w:spacing w:after="240" w:line="240" w:lineRule="auto"/>
        <w:rPr>
          <w:rFonts w:cs="Times New Roman"/>
          <w:sz w:val="24"/>
          <w:szCs w:val="24"/>
        </w:rPr>
      </w:pPr>
      <w:r w:rsidRPr="003301AD">
        <w:rPr>
          <w:rFonts w:cs="Times New Roman"/>
          <w:sz w:val="24"/>
          <w:szCs w:val="24"/>
        </w:rPr>
        <w:t xml:space="preserve">MICHALSKI, Yan. </w:t>
      </w:r>
      <w:r w:rsidRPr="003301AD">
        <w:rPr>
          <w:rFonts w:cs="Times New Roman"/>
          <w:i/>
          <w:iCs/>
          <w:sz w:val="24"/>
          <w:szCs w:val="24"/>
        </w:rPr>
        <w:t xml:space="preserve">O teatro </w:t>
      </w:r>
      <w:proofErr w:type="gramStart"/>
      <w:r w:rsidRPr="003301AD">
        <w:rPr>
          <w:rFonts w:cs="Times New Roman"/>
          <w:i/>
          <w:iCs/>
          <w:sz w:val="24"/>
          <w:szCs w:val="24"/>
        </w:rPr>
        <w:t>sob pressão</w:t>
      </w:r>
      <w:proofErr w:type="gramEnd"/>
      <w:r w:rsidRPr="003301AD">
        <w:rPr>
          <w:rFonts w:cs="Times New Roman"/>
          <w:i/>
          <w:sz w:val="24"/>
          <w:szCs w:val="24"/>
        </w:rPr>
        <w:t>.</w:t>
      </w:r>
      <w:r w:rsidRPr="003301AD">
        <w:rPr>
          <w:rFonts w:cs="Times New Roman"/>
          <w:sz w:val="24"/>
          <w:szCs w:val="24"/>
        </w:rPr>
        <w:t xml:space="preserve"> Rio de Janeiro: Jorge Zahar Editor, 1985</w:t>
      </w:r>
      <w:r w:rsidR="00986508" w:rsidRPr="003301AD">
        <w:rPr>
          <w:rFonts w:cs="Times New Roman"/>
          <w:sz w:val="24"/>
          <w:szCs w:val="24"/>
        </w:rPr>
        <w:t>.</w:t>
      </w:r>
    </w:p>
    <w:p w:rsidR="00702FF9" w:rsidRPr="003301AD" w:rsidRDefault="00624588" w:rsidP="001A6767">
      <w:pPr>
        <w:spacing w:after="240" w:line="240" w:lineRule="auto"/>
        <w:rPr>
          <w:rFonts w:cs="Times New Roman"/>
          <w:sz w:val="24"/>
          <w:szCs w:val="24"/>
        </w:rPr>
      </w:pPr>
      <w:r w:rsidRPr="003301AD">
        <w:rPr>
          <w:rFonts w:cs="Times New Roman"/>
          <w:sz w:val="24"/>
          <w:szCs w:val="24"/>
        </w:rPr>
        <w:t>______________.</w:t>
      </w:r>
      <w:r w:rsidR="00A210E8" w:rsidRPr="003301AD">
        <w:rPr>
          <w:rFonts w:cs="Times New Roman"/>
          <w:sz w:val="24"/>
          <w:szCs w:val="24"/>
        </w:rPr>
        <w:t xml:space="preserve"> </w:t>
      </w:r>
      <w:r w:rsidR="000237F3" w:rsidRPr="003301AD">
        <w:rPr>
          <w:rFonts w:cs="Times New Roman"/>
          <w:i/>
          <w:sz w:val="24"/>
          <w:szCs w:val="24"/>
        </w:rPr>
        <w:t>O palco amordaçado</w:t>
      </w:r>
      <w:r w:rsidR="000237F3" w:rsidRPr="003301AD">
        <w:rPr>
          <w:rFonts w:cs="Times New Roman"/>
          <w:sz w:val="24"/>
          <w:szCs w:val="24"/>
        </w:rPr>
        <w:t xml:space="preserve">. Rio de Janeiro: </w:t>
      </w:r>
      <w:proofErr w:type="spellStart"/>
      <w:r w:rsidR="000237F3" w:rsidRPr="003301AD">
        <w:rPr>
          <w:rFonts w:cs="Times New Roman"/>
          <w:sz w:val="24"/>
          <w:szCs w:val="24"/>
        </w:rPr>
        <w:t>Avenir</w:t>
      </w:r>
      <w:proofErr w:type="spellEnd"/>
      <w:r w:rsidR="000237F3" w:rsidRPr="003301AD">
        <w:rPr>
          <w:rFonts w:cs="Times New Roman"/>
          <w:sz w:val="24"/>
          <w:szCs w:val="24"/>
        </w:rPr>
        <w:t>, 1979</w:t>
      </w:r>
      <w:r w:rsidR="00986508" w:rsidRPr="003301AD">
        <w:rPr>
          <w:rFonts w:cs="Times New Roman"/>
          <w:sz w:val="24"/>
          <w:szCs w:val="24"/>
        </w:rPr>
        <w:t>.</w:t>
      </w:r>
    </w:p>
    <w:p w:rsidR="00702FF9" w:rsidRPr="003301AD" w:rsidRDefault="007F0F7C" w:rsidP="001A6767">
      <w:pPr>
        <w:spacing w:after="240" w:line="240" w:lineRule="auto"/>
        <w:rPr>
          <w:rFonts w:cs="Times New Roman"/>
          <w:sz w:val="24"/>
          <w:szCs w:val="24"/>
        </w:rPr>
      </w:pPr>
      <w:r w:rsidRPr="003301AD">
        <w:rPr>
          <w:rFonts w:cs="Times New Roman"/>
          <w:sz w:val="24"/>
          <w:szCs w:val="24"/>
        </w:rPr>
        <w:t xml:space="preserve">PATRIOTA, Rosângela. </w:t>
      </w:r>
      <w:r w:rsidRPr="003301AD">
        <w:rPr>
          <w:rFonts w:cs="Times New Roman"/>
          <w:i/>
          <w:iCs/>
          <w:sz w:val="24"/>
          <w:szCs w:val="24"/>
        </w:rPr>
        <w:t>O teatro e o historiador</w:t>
      </w:r>
      <w:r w:rsidRPr="003301AD">
        <w:rPr>
          <w:rFonts w:cs="Times New Roman"/>
          <w:sz w:val="24"/>
          <w:szCs w:val="24"/>
        </w:rPr>
        <w:t xml:space="preserve">. In: RAMOS, Alcides Freire; PEIXOTO, Fernando; PATRIOTA, Rosângela. </w:t>
      </w:r>
      <w:r w:rsidRPr="003301AD">
        <w:rPr>
          <w:rFonts w:cs="Times New Roman"/>
          <w:i/>
          <w:iCs/>
          <w:sz w:val="24"/>
          <w:szCs w:val="24"/>
        </w:rPr>
        <w:t>A História invade a cena</w:t>
      </w:r>
      <w:r w:rsidRPr="003301AD">
        <w:rPr>
          <w:rFonts w:cs="Times New Roman"/>
          <w:sz w:val="24"/>
          <w:szCs w:val="24"/>
        </w:rPr>
        <w:t xml:space="preserve">. São Paulo: </w:t>
      </w:r>
      <w:proofErr w:type="spellStart"/>
      <w:r w:rsidRPr="003301AD">
        <w:rPr>
          <w:rFonts w:cs="Times New Roman"/>
          <w:sz w:val="24"/>
          <w:szCs w:val="24"/>
        </w:rPr>
        <w:t>Hucitec</w:t>
      </w:r>
      <w:proofErr w:type="spellEnd"/>
      <w:r w:rsidRPr="003301AD">
        <w:rPr>
          <w:rFonts w:cs="Times New Roman"/>
          <w:sz w:val="24"/>
          <w:szCs w:val="24"/>
        </w:rPr>
        <w:t>, 2008.</w:t>
      </w:r>
    </w:p>
    <w:p w:rsidR="00702FF9" w:rsidRPr="003301AD" w:rsidRDefault="00BA5D97" w:rsidP="001A6767">
      <w:pPr>
        <w:spacing w:after="240" w:line="240" w:lineRule="auto"/>
        <w:rPr>
          <w:rFonts w:cs="Times New Roman"/>
          <w:sz w:val="24"/>
          <w:szCs w:val="24"/>
        </w:rPr>
      </w:pPr>
      <w:r w:rsidRPr="003301AD">
        <w:rPr>
          <w:rFonts w:cs="Times New Roman"/>
          <w:sz w:val="24"/>
          <w:szCs w:val="24"/>
        </w:rPr>
        <w:t xml:space="preserve">PEIXOTO, Fernando. </w:t>
      </w:r>
      <w:r w:rsidRPr="003301AD">
        <w:rPr>
          <w:rFonts w:cs="Times New Roman"/>
          <w:i/>
          <w:sz w:val="24"/>
          <w:szCs w:val="24"/>
        </w:rPr>
        <w:t>Teatro em pedaços</w:t>
      </w:r>
      <w:r w:rsidRPr="003301AD">
        <w:rPr>
          <w:rFonts w:cs="Times New Roman"/>
          <w:sz w:val="24"/>
          <w:szCs w:val="24"/>
        </w:rPr>
        <w:t xml:space="preserve">. São Paulo: </w:t>
      </w:r>
      <w:proofErr w:type="spellStart"/>
      <w:r w:rsidRPr="003301AD">
        <w:rPr>
          <w:rFonts w:cs="Times New Roman"/>
          <w:sz w:val="24"/>
          <w:szCs w:val="24"/>
        </w:rPr>
        <w:t>Hucitec</w:t>
      </w:r>
      <w:proofErr w:type="spellEnd"/>
      <w:r w:rsidRPr="003301AD">
        <w:rPr>
          <w:rFonts w:cs="Times New Roman"/>
          <w:sz w:val="24"/>
          <w:szCs w:val="24"/>
        </w:rPr>
        <w:t>, 1980.</w:t>
      </w:r>
    </w:p>
    <w:p w:rsidR="00702FF9" w:rsidRPr="002824FC" w:rsidRDefault="00D23AD4" w:rsidP="001A6767">
      <w:pPr>
        <w:spacing w:after="240" w:line="240" w:lineRule="auto"/>
        <w:rPr>
          <w:rFonts w:cs="Times New Roman"/>
          <w:sz w:val="24"/>
        </w:rPr>
      </w:pPr>
      <w:r w:rsidRPr="003301AD">
        <w:rPr>
          <w:rFonts w:cs="Times New Roman"/>
          <w:sz w:val="24"/>
        </w:rPr>
        <w:t xml:space="preserve">__________________. </w:t>
      </w:r>
      <w:r w:rsidRPr="003301AD">
        <w:rPr>
          <w:rFonts w:cs="Times New Roman"/>
          <w:i/>
          <w:sz w:val="24"/>
        </w:rPr>
        <w:t xml:space="preserve">Revista </w:t>
      </w:r>
      <w:proofErr w:type="spellStart"/>
      <w:r w:rsidRPr="003301AD">
        <w:rPr>
          <w:rFonts w:cs="Times New Roman"/>
          <w:i/>
          <w:sz w:val="24"/>
        </w:rPr>
        <w:t>Dionysos</w:t>
      </w:r>
      <w:proofErr w:type="spellEnd"/>
      <w:r w:rsidRPr="003301AD">
        <w:rPr>
          <w:rFonts w:cs="Times New Roman"/>
          <w:i/>
          <w:sz w:val="24"/>
        </w:rPr>
        <w:t>: Teatro Oficina</w:t>
      </w:r>
      <w:r w:rsidRPr="003301AD">
        <w:rPr>
          <w:rFonts w:cs="Times New Roman"/>
          <w:sz w:val="24"/>
        </w:rPr>
        <w:t>. São Paulo: MEC, 1982.</w:t>
      </w:r>
    </w:p>
    <w:p w:rsidR="00702FF9" w:rsidRPr="003301AD" w:rsidRDefault="00843447" w:rsidP="001A6767">
      <w:pPr>
        <w:spacing w:after="240" w:line="240" w:lineRule="auto"/>
        <w:rPr>
          <w:rFonts w:cs="Times New Roman"/>
          <w:sz w:val="24"/>
          <w:szCs w:val="24"/>
        </w:rPr>
      </w:pPr>
      <w:r w:rsidRPr="003301AD">
        <w:rPr>
          <w:rFonts w:cs="Times New Roman"/>
          <w:sz w:val="24"/>
          <w:szCs w:val="24"/>
        </w:rPr>
        <w:t xml:space="preserve">PIRES, </w:t>
      </w:r>
      <w:proofErr w:type="spellStart"/>
      <w:r w:rsidRPr="003301AD">
        <w:rPr>
          <w:rFonts w:cs="Times New Roman"/>
          <w:sz w:val="24"/>
          <w:szCs w:val="24"/>
        </w:rPr>
        <w:t>Ericson</w:t>
      </w:r>
      <w:proofErr w:type="spellEnd"/>
      <w:r w:rsidRPr="003301AD">
        <w:rPr>
          <w:rFonts w:cs="Times New Roman"/>
          <w:sz w:val="24"/>
          <w:szCs w:val="24"/>
        </w:rPr>
        <w:t xml:space="preserve">. </w:t>
      </w:r>
      <w:r w:rsidRPr="003301AD">
        <w:rPr>
          <w:rFonts w:cs="Times New Roman"/>
          <w:i/>
          <w:sz w:val="24"/>
          <w:szCs w:val="24"/>
        </w:rPr>
        <w:t>Zé Celso e a Oficina-</w:t>
      </w:r>
      <w:proofErr w:type="spellStart"/>
      <w:r w:rsidRPr="003301AD">
        <w:rPr>
          <w:rFonts w:cs="Times New Roman"/>
          <w:i/>
          <w:sz w:val="24"/>
          <w:szCs w:val="24"/>
        </w:rPr>
        <w:t>Uzina</w:t>
      </w:r>
      <w:proofErr w:type="spellEnd"/>
      <w:r w:rsidRPr="003301AD">
        <w:rPr>
          <w:rFonts w:cs="Times New Roman"/>
          <w:i/>
          <w:sz w:val="24"/>
          <w:szCs w:val="24"/>
        </w:rPr>
        <w:t xml:space="preserve"> de Corpos</w:t>
      </w:r>
      <w:r w:rsidRPr="003301AD">
        <w:rPr>
          <w:rFonts w:cs="Times New Roman"/>
          <w:sz w:val="24"/>
          <w:szCs w:val="24"/>
        </w:rPr>
        <w:t xml:space="preserve">. São Paulo: </w:t>
      </w:r>
      <w:proofErr w:type="spellStart"/>
      <w:r w:rsidRPr="003301AD">
        <w:rPr>
          <w:rFonts w:cs="Times New Roman"/>
          <w:sz w:val="24"/>
          <w:szCs w:val="24"/>
        </w:rPr>
        <w:t>Annablume</w:t>
      </w:r>
      <w:proofErr w:type="spellEnd"/>
      <w:r w:rsidRPr="003301AD">
        <w:rPr>
          <w:rFonts w:cs="Times New Roman"/>
          <w:sz w:val="24"/>
          <w:szCs w:val="24"/>
        </w:rPr>
        <w:t>, 2005.</w:t>
      </w:r>
    </w:p>
    <w:p w:rsidR="00702FF9" w:rsidRPr="003301AD" w:rsidRDefault="000918FC" w:rsidP="001A6767">
      <w:pPr>
        <w:spacing w:after="240" w:line="240" w:lineRule="auto"/>
        <w:rPr>
          <w:rFonts w:cs="Times New Roman"/>
          <w:sz w:val="24"/>
          <w:szCs w:val="24"/>
        </w:rPr>
      </w:pPr>
      <w:r w:rsidRPr="003301AD">
        <w:rPr>
          <w:rFonts w:cs="Times New Roman"/>
          <w:sz w:val="24"/>
          <w:szCs w:val="24"/>
        </w:rPr>
        <w:t xml:space="preserve">PORTELLI, Alessandro. </w:t>
      </w:r>
      <w:r w:rsidRPr="003301AD">
        <w:rPr>
          <w:rFonts w:cs="Times New Roman"/>
          <w:i/>
          <w:iCs/>
          <w:sz w:val="24"/>
          <w:szCs w:val="24"/>
        </w:rPr>
        <w:t>A Filosofia e os Fatos</w:t>
      </w:r>
      <w:r w:rsidRPr="003301AD">
        <w:rPr>
          <w:rFonts w:cs="Times New Roman"/>
          <w:sz w:val="24"/>
          <w:szCs w:val="24"/>
        </w:rPr>
        <w:t>. Revista Tempo, Rio de Janeiro, v.1, n°2, p</w:t>
      </w:r>
      <w:r w:rsidR="00782F4A">
        <w:rPr>
          <w:rFonts w:cs="Times New Roman"/>
          <w:sz w:val="24"/>
          <w:szCs w:val="24"/>
        </w:rPr>
        <w:t>p</w:t>
      </w:r>
      <w:r w:rsidRPr="003301AD">
        <w:rPr>
          <w:rFonts w:cs="Times New Roman"/>
          <w:sz w:val="24"/>
          <w:szCs w:val="24"/>
        </w:rPr>
        <w:t>.59-72, 1996.</w:t>
      </w:r>
    </w:p>
    <w:p w:rsidR="00702FF9" w:rsidRPr="003301AD" w:rsidRDefault="000918FC" w:rsidP="001A6767">
      <w:pPr>
        <w:spacing w:after="240" w:line="240" w:lineRule="auto"/>
        <w:rPr>
          <w:rFonts w:cs="Times New Roman"/>
          <w:sz w:val="24"/>
          <w:szCs w:val="24"/>
        </w:rPr>
      </w:pPr>
      <w:r w:rsidRPr="003301AD">
        <w:rPr>
          <w:rFonts w:cs="Times New Roman"/>
          <w:sz w:val="24"/>
          <w:szCs w:val="24"/>
        </w:rPr>
        <w:t xml:space="preserve">___________________. </w:t>
      </w:r>
      <w:r w:rsidRPr="003301AD">
        <w:rPr>
          <w:rFonts w:cs="Times New Roman"/>
          <w:i/>
          <w:iCs/>
          <w:sz w:val="24"/>
          <w:szCs w:val="24"/>
        </w:rPr>
        <w:t>Tentando aprender um pouquinho</w:t>
      </w:r>
      <w:r w:rsidRPr="003301AD">
        <w:rPr>
          <w:rFonts w:cs="Times New Roman"/>
          <w:bCs/>
          <w:i/>
          <w:iCs/>
          <w:sz w:val="24"/>
          <w:szCs w:val="24"/>
        </w:rPr>
        <w:t>.</w:t>
      </w:r>
      <w:r w:rsidRPr="003301AD">
        <w:rPr>
          <w:rFonts w:cs="Times New Roman"/>
          <w:sz w:val="24"/>
          <w:szCs w:val="24"/>
        </w:rPr>
        <w:t xml:space="preserve"> Projeto História (PUCSP), São Paulo, p</w:t>
      </w:r>
      <w:r w:rsidR="001E68BE">
        <w:rPr>
          <w:rFonts w:cs="Times New Roman"/>
          <w:sz w:val="24"/>
          <w:szCs w:val="24"/>
        </w:rPr>
        <w:t>p</w:t>
      </w:r>
      <w:r w:rsidRPr="003301AD">
        <w:rPr>
          <w:rFonts w:cs="Times New Roman"/>
          <w:sz w:val="24"/>
          <w:szCs w:val="24"/>
        </w:rPr>
        <w:t>.</w:t>
      </w:r>
      <w:r w:rsidR="001E68BE">
        <w:rPr>
          <w:rFonts w:cs="Times New Roman"/>
          <w:sz w:val="24"/>
          <w:szCs w:val="24"/>
        </w:rPr>
        <w:t xml:space="preserve"> </w:t>
      </w:r>
      <w:r w:rsidRPr="003301AD">
        <w:rPr>
          <w:rFonts w:cs="Times New Roman"/>
          <w:sz w:val="24"/>
          <w:szCs w:val="24"/>
        </w:rPr>
        <w:t>13-37, 1997.</w:t>
      </w:r>
    </w:p>
    <w:p w:rsidR="00702FF9" w:rsidRPr="003301AD" w:rsidRDefault="00986508" w:rsidP="001A6767">
      <w:pPr>
        <w:spacing w:after="240" w:line="240" w:lineRule="auto"/>
        <w:rPr>
          <w:rFonts w:cs="Times New Roman"/>
          <w:sz w:val="24"/>
          <w:szCs w:val="24"/>
        </w:rPr>
      </w:pPr>
      <w:r w:rsidRPr="003301AD">
        <w:rPr>
          <w:rFonts w:cs="Times New Roman"/>
          <w:sz w:val="24"/>
          <w:szCs w:val="24"/>
        </w:rPr>
        <w:t xml:space="preserve">SOARES, </w:t>
      </w:r>
      <w:proofErr w:type="spellStart"/>
      <w:r w:rsidRPr="003301AD">
        <w:rPr>
          <w:rFonts w:cs="Times New Roman"/>
          <w:sz w:val="24"/>
          <w:szCs w:val="24"/>
        </w:rPr>
        <w:t>Glaucio</w:t>
      </w:r>
      <w:proofErr w:type="spellEnd"/>
      <w:r w:rsidRPr="003301AD">
        <w:rPr>
          <w:rFonts w:cs="Times New Roman"/>
          <w:sz w:val="24"/>
          <w:szCs w:val="24"/>
        </w:rPr>
        <w:t xml:space="preserve"> Ary </w:t>
      </w:r>
      <w:proofErr w:type="spellStart"/>
      <w:r w:rsidRPr="003301AD">
        <w:rPr>
          <w:rFonts w:cs="Times New Roman"/>
          <w:sz w:val="24"/>
          <w:szCs w:val="24"/>
        </w:rPr>
        <w:t>Dillon</w:t>
      </w:r>
      <w:proofErr w:type="spellEnd"/>
      <w:r w:rsidRPr="003301AD">
        <w:rPr>
          <w:rFonts w:cs="Times New Roman"/>
          <w:sz w:val="24"/>
          <w:szCs w:val="24"/>
        </w:rPr>
        <w:t xml:space="preserve">. </w:t>
      </w:r>
      <w:r w:rsidRPr="003301AD">
        <w:rPr>
          <w:rFonts w:cs="Times New Roman"/>
          <w:i/>
          <w:iCs/>
          <w:sz w:val="24"/>
          <w:szCs w:val="24"/>
        </w:rPr>
        <w:t>Censura durante o regime autoritário</w:t>
      </w:r>
      <w:r w:rsidRPr="003301AD">
        <w:rPr>
          <w:rFonts w:cs="Times New Roman"/>
          <w:sz w:val="24"/>
          <w:szCs w:val="24"/>
        </w:rPr>
        <w:t xml:space="preserve">. Revista Brasileira de Ciências Sociais, vol. 4, n. 10, 1989. </w:t>
      </w:r>
    </w:p>
    <w:p w:rsidR="00702FF9" w:rsidRPr="003301AD" w:rsidRDefault="009956D6" w:rsidP="001A6767">
      <w:pPr>
        <w:spacing w:after="240" w:line="240" w:lineRule="auto"/>
        <w:rPr>
          <w:rFonts w:cs="Times New Roman"/>
          <w:sz w:val="24"/>
          <w:szCs w:val="24"/>
        </w:rPr>
      </w:pPr>
      <w:r w:rsidRPr="003301AD">
        <w:rPr>
          <w:rFonts w:cs="Times New Roman"/>
          <w:sz w:val="24"/>
          <w:szCs w:val="24"/>
        </w:rPr>
        <w:lastRenderedPageBreak/>
        <w:t xml:space="preserve">STEPHANOU, Alexandre </w:t>
      </w:r>
      <w:proofErr w:type="spellStart"/>
      <w:r w:rsidRPr="003301AD">
        <w:rPr>
          <w:rFonts w:cs="Times New Roman"/>
          <w:sz w:val="24"/>
          <w:szCs w:val="24"/>
        </w:rPr>
        <w:t>Ayub</w:t>
      </w:r>
      <w:proofErr w:type="spellEnd"/>
      <w:r w:rsidRPr="003301AD">
        <w:rPr>
          <w:rFonts w:cs="Times New Roman"/>
          <w:sz w:val="24"/>
          <w:szCs w:val="24"/>
        </w:rPr>
        <w:t xml:space="preserve">. </w:t>
      </w:r>
      <w:r w:rsidRPr="003301AD">
        <w:rPr>
          <w:rFonts w:cs="Times New Roman"/>
          <w:i/>
          <w:sz w:val="24"/>
          <w:szCs w:val="24"/>
        </w:rPr>
        <w:t>Censura no Regime Militar e Militarização das Artes.</w:t>
      </w:r>
      <w:r w:rsidRPr="003301AD">
        <w:rPr>
          <w:rFonts w:cs="Times New Roman"/>
          <w:b/>
          <w:sz w:val="24"/>
          <w:szCs w:val="24"/>
        </w:rPr>
        <w:t xml:space="preserve"> </w:t>
      </w:r>
      <w:r w:rsidR="00986508" w:rsidRPr="003301AD">
        <w:rPr>
          <w:rFonts w:cs="Times New Roman"/>
          <w:sz w:val="24"/>
          <w:szCs w:val="24"/>
        </w:rPr>
        <w:t xml:space="preserve">Porto Alegre: </w:t>
      </w:r>
      <w:proofErr w:type="spellStart"/>
      <w:r w:rsidR="00986508" w:rsidRPr="003301AD">
        <w:rPr>
          <w:rFonts w:cs="Times New Roman"/>
          <w:sz w:val="24"/>
          <w:szCs w:val="24"/>
        </w:rPr>
        <w:t>Edipucrs</w:t>
      </w:r>
      <w:proofErr w:type="spellEnd"/>
      <w:r w:rsidR="00986508" w:rsidRPr="003301AD">
        <w:rPr>
          <w:rFonts w:cs="Times New Roman"/>
          <w:sz w:val="24"/>
          <w:szCs w:val="24"/>
        </w:rPr>
        <w:t>, 2001.</w:t>
      </w:r>
    </w:p>
    <w:p w:rsidR="000918FC" w:rsidRPr="003301AD" w:rsidRDefault="000918FC" w:rsidP="001A6767">
      <w:pPr>
        <w:spacing w:after="240" w:line="240" w:lineRule="auto"/>
        <w:rPr>
          <w:rFonts w:cs="Times New Roman"/>
          <w:sz w:val="24"/>
          <w:szCs w:val="24"/>
        </w:rPr>
      </w:pPr>
      <w:r w:rsidRPr="003301AD">
        <w:rPr>
          <w:rFonts w:cs="Times New Roman"/>
          <w:sz w:val="24"/>
          <w:szCs w:val="24"/>
        </w:rPr>
        <w:t xml:space="preserve">SUASSUNA, Ariano. </w:t>
      </w:r>
      <w:r w:rsidRPr="003301AD">
        <w:rPr>
          <w:rFonts w:cs="Times New Roman"/>
          <w:i/>
          <w:sz w:val="24"/>
          <w:szCs w:val="24"/>
        </w:rPr>
        <w:t>Iniciação à estética.</w:t>
      </w:r>
      <w:r w:rsidRPr="003301AD">
        <w:rPr>
          <w:rFonts w:cs="Times New Roman"/>
          <w:sz w:val="24"/>
          <w:szCs w:val="24"/>
        </w:rPr>
        <w:t xml:space="preserve"> Rio de Janeiro: José Olympio, 2007.</w:t>
      </w:r>
    </w:p>
    <w:p w:rsidR="00551AA7" w:rsidRPr="003301AD" w:rsidRDefault="00551AA7" w:rsidP="002824FC">
      <w:pPr>
        <w:spacing w:after="240" w:line="240" w:lineRule="auto"/>
        <w:ind w:firstLine="1134"/>
        <w:jc w:val="both"/>
        <w:rPr>
          <w:rFonts w:cs="Times New Roman"/>
          <w:sz w:val="24"/>
          <w:szCs w:val="24"/>
        </w:rPr>
      </w:pPr>
    </w:p>
    <w:sectPr w:rsidR="00551AA7" w:rsidRPr="003301AD" w:rsidSect="00E80F4F">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F3" w:rsidRDefault="00EA44F3" w:rsidP="00AB184F">
      <w:pPr>
        <w:spacing w:after="0" w:line="240" w:lineRule="auto"/>
      </w:pPr>
      <w:r>
        <w:separator/>
      </w:r>
    </w:p>
  </w:endnote>
  <w:endnote w:type="continuationSeparator" w:id="0">
    <w:p w:rsidR="00EA44F3" w:rsidRDefault="00EA44F3" w:rsidP="00AB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836418"/>
      <w:docPartObj>
        <w:docPartGallery w:val="Page Numbers (Bottom of Page)"/>
        <w:docPartUnique/>
      </w:docPartObj>
    </w:sdtPr>
    <w:sdtEndPr/>
    <w:sdtContent>
      <w:p w:rsidR="00A24E78" w:rsidRDefault="00A24E78">
        <w:pPr>
          <w:pStyle w:val="Rodap"/>
          <w:jc w:val="right"/>
        </w:pPr>
        <w:r>
          <w:fldChar w:fldCharType="begin"/>
        </w:r>
        <w:r>
          <w:instrText>PAGE   \* MERGEFORMAT</w:instrText>
        </w:r>
        <w:r>
          <w:fldChar w:fldCharType="separate"/>
        </w:r>
        <w:r w:rsidR="00AF3F9A">
          <w:rPr>
            <w:noProof/>
          </w:rPr>
          <w:t>1</w:t>
        </w:r>
        <w:r>
          <w:fldChar w:fldCharType="end"/>
        </w:r>
      </w:p>
    </w:sdtContent>
  </w:sdt>
  <w:p w:rsidR="00304195" w:rsidRDefault="003041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F3" w:rsidRDefault="00EA44F3" w:rsidP="00AB184F">
      <w:pPr>
        <w:spacing w:after="0" w:line="240" w:lineRule="auto"/>
      </w:pPr>
      <w:r>
        <w:separator/>
      </w:r>
    </w:p>
  </w:footnote>
  <w:footnote w:type="continuationSeparator" w:id="0">
    <w:p w:rsidR="00EA44F3" w:rsidRDefault="00EA44F3" w:rsidP="00AB184F">
      <w:pPr>
        <w:spacing w:after="0" w:line="240" w:lineRule="auto"/>
      </w:pPr>
      <w:r>
        <w:continuationSeparator/>
      </w:r>
    </w:p>
  </w:footnote>
  <w:footnote w:id="1">
    <w:p w:rsidR="004D6ADA" w:rsidRDefault="004D6ADA" w:rsidP="004D6ADA">
      <w:pPr>
        <w:pStyle w:val="Textodenotaderodap"/>
        <w:jc w:val="both"/>
      </w:pPr>
      <w:r>
        <w:rPr>
          <w:rStyle w:val="Refdenotaderodap"/>
        </w:rPr>
        <w:footnoteRef/>
      </w:r>
      <w:r>
        <w:t xml:space="preserve"> </w:t>
      </w:r>
      <w:r w:rsidRPr="00151BF7">
        <w:rPr>
          <w:shd w:val="clear" w:color="auto" w:fill="FFFFFF"/>
        </w:rPr>
        <w:t xml:space="preserve">Graduado em História pela Universidade Estadual Paulista Júlio de Mesquita Filho. Mestre em História Social pela Pontifícia Universidade Católica de São Paulo. Doutorando pelo mesmo Programa. Pesquisador do Núcleo de Estudos em História: Trabalho, Ideologia e Poder, inserido na linha de pesquisa Ontologia, História e Arte. Bolsista pelo CNPQ. Autor da obra </w:t>
      </w:r>
      <w:r w:rsidRPr="00151BF7">
        <w:rPr>
          <w:i/>
          <w:shd w:val="clear" w:color="auto" w:fill="FFFFFF"/>
        </w:rPr>
        <w:t>Entre a censura e a desordem fecunda: a constituição do Teatro Oficina (1961-1970)</w:t>
      </w:r>
      <w:r>
        <w:rPr>
          <w:shd w:val="clear" w:color="auto" w:fill="FFFFFF"/>
        </w:rPr>
        <w:t xml:space="preserve"> e</w:t>
      </w:r>
      <w:r w:rsidRPr="00151BF7">
        <w:rPr>
          <w:shd w:val="clear" w:color="auto" w:fill="FFFFFF"/>
        </w:rPr>
        <w:t xml:space="preserve"> de </w:t>
      </w:r>
      <w:r>
        <w:rPr>
          <w:shd w:val="clear" w:color="auto" w:fill="FFFFFF"/>
        </w:rPr>
        <w:t>artigos publicados em revistas</w:t>
      </w:r>
      <w:r w:rsidRPr="00151BF7">
        <w:rPr>
          <w:shd w:val="clear" w:color="auto" w:fill="FFFFFF"/>
        </w:rPr>
        <w:t xml:space="preserve"> como </w:t>
      </w:r>
      <w:r w:rsidRPr="00151BF7">
        <w:rPr>
          <w:i/>
          <w:shd w:val="clear" w:color="auto" w:fill="FFFFFF"/>
        </w:rPr>
        <w:t>Projeto História</w:t>
      </w:r>
      <w:r w:rsidRPr="00151BF7">
        <w:rPr>
          <w:shd w:val="clear" w:color="auto" w:fill="FFFFFF"/>
        </w:rPr>
        <w:t xml:space="preserve"> e </w:t>
      </w:r>
      <w:proofErr w:type="spellStart"/>
      <w:r w:rsidRPr="00151BF7">
        <w:rPr>
          <w:i/>
          <w:shd w:val="clear" w:color="auto" w:fill="FFFFFF"/>
        </w:rPr>
        <w:t>Verinotio</w:t>
      </w:r>
      <w:proofErr w:type="spellEnd"/>
      <w:r>
        <w:rPr>
          <w:shd w:val="clear" w:color="auto" w:fill="FFFFFF"/>
        </w:rPr>
        <w:t xml:space="preserve">. </w:t>
      </w:r>
    </w:p>
  </w:footnote>
  <w:footnote w:id="2">
    <w:p w:rsidR="00AB184F" w:rsidRPr="0087728E" w:rsidRDefault="00AB184F" w:rsidP="00AB184F">
      <w:pPr>
        <w:spacing w:after="0" w:line="240" w:lineRule="auto"/>
        <w:jc w:val="both"/>
        <w:rPr>
          <w:rFonts w:cs="Times New Roman"/>
          <w:sz w:val="20"/>
          <w:szCs w:val="20"/>
        </w:rPr>
      </w:pPr>
      <w:r w:rsidRPr="0087728E">
        <w:rPr>
          <w:rStyle w:val="Refdenotaderodap"/>
          <w:rFonts w:cs="Times New Roman"/>
          <w:sz w:val="20"/>
          <w:szCs w:val="20"/>
        </w:rPr>
        <w:footnoteRef/>
      </w:r>
      <w:r w:rsidRPr="0087728E">
        <w:rPr>
          <w:rFonts w:cs="Times New Roman"/>
          <w:sz w:val="20"/>
          <w:szCs w:val="20"/>
        </w:rPr>
        <w:t xml:space="preserve"> </w:t>
      </w:r>
      <w:proofErr w:type="gramStart"/>
      <w:r w:rsidRPr="0087728E">
        <w:rPr>
          <w:rFonts w:cs="Times New Roman"/>
          <w:sz w:val="20"/>
          <w:szCs w:val="20"/>
        </w:rPr>
        <w:t>O Oficina</w:t>
      </w:r>
      <w:proofErr w:type="gramEnd"/>
      <w:r w:rsidRPr="0087728E">
        <w:rPr>
          <w:rFonts w:cs="Times New Roman"/>
          <w:sz w:val="20"/>
          <w:szCs w:val="20"/>
        </w:rPr>
        <w:t xml:space="preserve"> </w:t>
      </w:r>
      <w:r w:rsidRPr="0087728E">
        <w:rPr>
          <w:rFonts w:cs="Times New Roman"/>
          <w:iCs/>
          <w:sz w:val="20"/>
          <w:szCs w:val="20"/>
        </w:rPr>
        <w:t xml:space="preserve">tentou a contratação de um diretor mais experiente como </w:t>
      </w:r>
      <w:r w:rsidRPr="0087728E">
        <w:rPr>
          <w:rFonts w:cs="Times New Roman"/>
          <w:sz w:val="20"/>
          <w:szCs w:val="20"/>
        </w:rPr>
        <w:t xml:space="preserve">Ziembinski, Flávio Rangel e Adolfo Celi. Diante da recusa de todos, Renato </w:t>
      </w:r>
      <w:proofErr w:type="spellStart"/>
      <w:r w:rsidRPr="0087728E">
        <w:rPr>
          <w:rFonts w:cs="Times New Roman"/>
          <w:sz w:val="20"/>
          <w:szCs w:val="20"/>
        </w:rPr>
        <w:t>Borghi</w:t>
      </w:r>
      <w:proofErr w:type="spellEnd"/>
      <w:r w:rsidRPr="0087728E">
        <w:rPr>
          <w:rFonts w:cs="Times New Roman"/>
          <w:sz w:val="20"/>
          <w:szCs w:val="20"/>
        </w:rPr>
        <w:t xml:space="preserve"> convenceu Zé Celso que ele possuía conhecimento suficiente para a direção. Zé afirmava no início que era somente dramaturgo, não tendo interesse em focar-se na atuação e direção. Mas com a insistência de Renato e a promessa de que Eugênio </w:t>
      </w:r>
      <w:proofErr w:type="spellStart"/>
      <w:r w:rsidRPr="0087728E">
        <w:rPr>
          <w:rFonts w:cs="Times New Roman"/>
          <w:sz w:val="20"/>
          <w:szCs w:val="20"/>
        </w:rPr>
        <w:t>Kusnet</w:t>
      </w:r>
      <w:proofErr w:type="spellEnd"/>
      <w:r w:rsidRPr="0087728E">
        <w:rPr>
          <w:rFonts w:cs="Times New Roman"/>
          <w:sz w:val="20"/>
          <w:szCs w:val="20"/>
        </w:rPr>
        <w:t xml:space="preserve"> seria o assistente de direção, Zé acabou por assumir o posto que </w:t>
      </w:r>
      <w:proofErr w:type="gramStart"/>
      <w:r w:rsidRPr="0087728E">
        <w:rPr>
          <w:rFonts w:cs="Times New Roman"/>
          <w:sz w:val="20"/>
          <w:szCs w:val="20"/>
        </w:rPr>
        <w:t>mantém</w:t>
      </w:r>
      <w:proofErr w:type="gramEnd"/>
      <w:r w:rsidRPr="0087728E">
        <w:rPr>
          <w:rFonts w:cs="Times New Roman"/>
          <w:sz w:val="20"/>
          <w:szCs w:val="20"/>
        </w:rPr>
        <w:t xml:space="preserve"> até os dias atuais. </w:t>
      </w:r>
    </w:p>
  </w:footnote>
  <w:footnote w:id="3">
    <w:p w:rsidR="00AB184F" w:rsidRPr="0087728E" w:rsidRDefault="00AB184F" w:rsidP="00AB184F">
      <w:pPr>
        <w:pStyle w:val="Textodenotaderodap"/>
        <w:jc w:val="both"/>
        <w:rPr>
          <w:rFonts w:cs="Arial"/>
        </w:rPr>
      </w:pPr>
      <w:r w:rsidRPr="0087728E">
        <w:rPr>
          <w:rStyle w:val="Refdenotaderodap"/>
          <w:rFonts w:cs="Times New Roman"/>
        </w:rPr>
        <w:footnoteRef/>
      </w:r>
      <w:r w:rsidRPr="0087728E">
        <w:rPr>
          <w:rFonts w:cs="Times New Roman"/>
        </w:rPr>
        <w:t xml:space="preserve"> A relação entre os artistas de diferentes artes era grande neste momento. Assim como o espetáculo foi importante para Caetano e Gil, foi importante para o espetáculo o filme </w:t>
      </w:r>
      <w:r w:rsidRPr="0087728E">
        <w:rPr>
          <w:rFonts w:cs="Times New Roman"/>
          <w:i/>
        </w:rPr>
        <w:t>Terra em Transe</w:t>
      </w:r>
      <w:r w:rsidRPr="0087728E">
        <w:rPr>
          <w:rFonts w:cs="Times New Roman"/>
        </w:rPr>
        <w:t>, de Glauber Rocha, a quem o espetáculo foi dedicado. Para Fernando Peixoto a maior vitória da Ditadura foi isolar as diferentes artes, rompendo o elo que unia as discussões sobre as questões nacionais.</w:t>
      </w:r>
    </w:p>
  </w:footnote>
  <w:footnote w:id="4">
    <w:p w:rsidR="00AB184F" w:rsidRPr="009E0DD9" w:rsidRDefault="00AB184F" w:rsidP="00AB184F">
      <w:pPr>
        <w:pStyle w:val="Textodenotaderodap"/>
        <w:jc w:val="both"/>
        <w:rPr>
          <w:rFonts w:ascii="Times New Roman" w:hAnsi="Times New Roman" w:cs="Times New Roman"/>
        </w:rPr>
      </w:pPr>
      <w:r w:rsidRPr="0087728E">
        <w:rPr>
          <w:rStyle w:val="Refdenotaderodap"/>
          <w:rFonts w:cs="Times New Roman"/>
        </w:rPr>
        <w:footnoteRef/>
      </w:r>
      <w:r w:rsidRPr="0087728E">
        <w:rPr>
          <w:rFonts w:cs="Times New Roman"/>
        </w:rPr>
        <w:t xml:space="preserve"> </w:t>
      </w:r>
      <w:proofErr w:type="gramStart"/>
      <w:r w:rsidRPr="0087728E">
        <w:rPr>
          <w:rFonts w:cs="Times New Roman"/>
        </w:rPr>
        <w:t>O Oficina</w:t>
      </w:r>
      <w:proofErr w:type="gramEnd"/>
      <w:r w:rsidRPr="0087728E">
        <w:rPr>
          <w:rFonts w:cs="Times New Roman"/>
        </w:rPr>
        <w:t xml:space="preserve"> obteve grande destaque no Festival de Montevidéu de 1964. Por outro lado, a apresentação de </w:t>
      </w:r>
      <w:r w:rsidRPr="0087728E">
        <w:rPr>
          <w:rFonts w:cs="Times New Roman"/>
          <w:i/>
        </w:rPr>
        <w:t>O rei da vela</w:t>
      </w:r>
      <w:r w:rsidRPr="0087728E">
        <w:rPr>
          <w:rFonts w:cs="Times New Roman"/>
        </w:rPr>
        <w:t xml:space="preserve"> em Florença foi um choque para o público local. O teatro era frequentado pela “alta classe” que ouviu palavrões nunca então ditos entre aquelas paredes. Descobrimos, em entrevistas com </w:t>
      </w:r>
      <w:proofErr w:type="spellStart"/>
      <w:r w:rsidRPr="0087728E">
        <w:rPr>
          <w:rFonts w:cs="Times New Roman"/>
        </w:rPr>
        <w:t>Etty</w:t>
      </w:r>
      <w:proofErr w:type="spellEnd"/>
      <w:r w:rsidRPr="0087728E">
        <w:rPr>
          <w:rFonts w:cs="Times New Roman"/>
        </w:rPr>
        <w:t xml:space="preserve"> </w:t>
      </w:r>
      <w:proofErr w:type="spellStart"/>
      <w:r w:rsidRPr="0087728E">
        <w:rPr>
          <w:rFonts w:cs="Times New Roman"/>
        </w:rPr>
        <w:t>Frazer</w:t>
      </w:r>
      <w:proofErr w:type="spellEnd"/>
      <w:r w:rsidRPr="0087728E">
        <w:rPr>
          <w:rFonts w:cs="Times New Roman"/>
        </w:rPr>
        <w:t xml:space="preserve">, que na verdade o convite fora feito à apresentação de </w:t>
      </w:r>
      <w:r w:rsidRPr="0087728E">
        <w:rPr>
          <w:rFonts w:cs="Times New Roman"/>
          <w:i/>
        </w:rPr>
        <w:t>Os Pequenos Burgueses</w:t>
      </w:r>
      <w:r w:rsidRPr="0087728E">
        <w:rPr>
          <w:rFonts w:cs="Times New Roman"/>
        </w:rPr>
        <w:t xml:space="preserve">, cuja apresentação baseada no realismo ficou muito conhecida, mas esta proposta de teatro não mais servia </w:t>
      </w:r>
      <w:proofErr w:type="gramStart"/>
      <w:r w:rsidRPr="0087728E">
        <w:rPr>
          <w:rFonts w:cs="Times New Roman"/>
        </w:rPr>
        <w:t>ao Oficina</w:t>
      </w:r>
      <w:proofErr w:type="gramEnd"/>
      <w:r w:rsidRPr="0087728E">
        <w:rPr>
          <w:rFonts w:cs="Times New Roman"/>
        </w:rPr>
        <w:t>.</w:t>
      </w:r>
      <w:r w:rsidRPr="009E0DD9">
        <w:rPr>
          <w:rFonts w:ascii="Times New Roman" w:hAnsi="Times New Roman" w:cs="Times New Roman"/>
        </w:rPr>
        <w:t xml:space="preserve"> </w:t>
      </w:r>
    </w:p>
  </w:footnote>
  <w:footnote w:id="5">
    <w:p w:rsidR="00AB184F" w:rsidRPr="0087728E" w:rsidRDefault="00AB184F" w:rsidP="00AB184F">
      <w:pPr>
        <w:pStyle w:val="Textodenotaderodap"/>
        <w:jc w:val="both"/>
        <w:rPr>
          <w:rFonts w:cs="Times New Roman"/>
        </w:rPr>
      </w:pPr>
      <w:r w:rsidRPr="0087728E">
        <w:rPr>
          <w:rStyle w:val="Refdenotaderodap"/>
          <w:rFonts w:cs="Times New Roman"/>
        </w:rPr>
        <w:footnoteRef/>
      </w:r>
      <w:r w:rsidRPr="0087728E">
        <w:rPr>
          <w:rFonts w:cs="Times New Roman"/>
        </w:rPr>
        <w:t xml:space="preserve"> No ano de 1968 Zé Celso dirigiu sua única peça fora </w:t>
      </w:r>
      <w:proofErr w:type="gramStart"/>
      <w:r w:rsidRPr="0087728E">
        <w:rPr>
          <w:rFonts w:cs="Times New Roman"/>
        </w:rPr>
        <w:t>do Oficina</w:t>
      </w:r>
      <w:proofErr w:type="gramEnd"/>
      <w:r w:rsidRPr="0087728E">
        <w:rPr>
          <w:rFonts w:cs="Times New Roman"/>
        </w:rPr>
        <w:t xml:space="preserve">. A peça de Chico Buarque chamada </w:t>
      </w:r>
      <w:r w:rsidRPr="0087728E">
        <w:rPr>
          <w:rFonts w:cs="Times New Roman"/>
          <w:i/>
        </w:rPr>
        <w:t>Roda Viva</w:t>
      </w:r>
      <w:r w:rsidRPr="0087728E">
        <w:rPr>
          <w:rFonts w:cs="Times New Roman"/>
        </w:rPr>
        <w:t xml:space="preserve"> provocou o despertar do coro para Zé. Após a temporada, o diretor levou consigo alguns integrantes para o grupo </w:t>
      </w:r>
      <w:proofErr w:type="gramStart"/>
      <w:r w:rsidRPr="0087728E">
        <w:rPr>
          <w:rFonts w:cs="Times New Roman"/>
        </w:rPr>
        <w:t>do Oficina</w:t>
      </w:r>
      <w:proofErr w:type="gramEnd"/>
      <w:r w:rsidRPr="0087728E">
        <w:rPr>
          <w:rFonts w:cs="Times New Roman"/>
        </w:rPr>
        <w:t xml:space="preserve">. Outros jovens com pouquíssima experiência teatral também foram integrados. Nasceria aí um processo de divisão interna que contribuiu para o esfacelamento do grupo antigo. Destacamos também a passagem caótica do grupo </w:t>
      </w:r>
      <w:r w:rsidR="008A30CA" w:rsidRPr="0087728E">
        <w:rPr>
          <w:rFonts w:cs="Times New Roman"/>
          <w:i/>
        </w:rPr>
        <w:t xml:space="preserve">Living </w:t>
      </w:r>
      <w:proofErr w:type="spellStart"/>
      <w:r w:rsidR="008A30CA" w:rsidRPr="0087728E">
        <w:rPr>
          <w:rFonts w:cs="Times New Roman"/>
          <w:i/>
        </w:rPr>
        <w:t>Theatre</w:t>
      </w:r>
      <w:proofErr w:type="spellEnd"/>
      <w:r w:rsidRPr="0087728E">
        <w:rPr>
          <w:rFonts w:cs="Times New Roman"/>
        </w:rPr>
        <w:t xml:space="preserve">, que colaborou para a divisão </w:t>
      </w:r>
      <w:proofErr w:type="gramStart"/>
      <w:r w:rsidRPr="0087728E">
        <w:rPr>
          <w:rFonts w:cs="Times New Roman"/>
        </w:rPr>
        <w:t>do Oficina</w:t>
      </w:r>
      <w:proofErr w:type="gramEnd"/>
      <w:r w:rsidRPr="0087728E">
        <w:rPr>
          <w:rFonts w:cs="Times New Roman"/>
        </w:rPr>
        <w:t>, então já com três grupos diferentes.</w:t>
      </w:r>
    </w:p>
  </w:footnote>
  <w:footnote w:id="6">
    <w:p w:rsidR="00AB184F" w:rsidRPr="009E0DD9" w:rsidRDefault="00AB184F" w:rsidP="00AB184F">
      <w:pPr>
        <w:pStyle w:val="Textodenotaderodap"/>
        <w:jc w:val="both"/>
        <w:rPr>
          <w:rFonts w:ascii="Times New Roman" w:hAnsi="Times New Roman" w:cs="Times New Roman"/>
        </w:rPr>
      </w:pPr>
      <w:r w:rsidRPr="0087728E">
        <w:rPr>
          <w:rStyle w:val="Refdenotaderodap"/>
          <w:rFonts w:cs="Times New Roman"/>
        </w:rPr>
        <w:footnoteRef/>
      </w:r>
      <w:r w:rsidRPr="0087728E">
        <w:rPr>
          <w:rFonts w:cs="Times New Roman"/>
        </w:rPr>
        <w:t xml:space="preserve"> Renato fazia o contraponto ao grupo, negando que as experiências sensoriais de </w:t>
      </w:r>
      <w:proofErr w:type="spellStart"/>
      <w:r w:rsidRPr="0087728E">
        <w:rPr>
          <w:rFonts w:cs="Times New Roman"/>
          <w:i/>
        </w:rPr>
        <w:t>Gracias</w:t>
      </w:r>
      <w:proofErr w:type="spellEnd"/>
      <w:r w:rsidRPr="0087728E">
        <w:rPr>
          <w:rFonts w:cs="Times New Roman"/>
          <w:i/>
        </w:rPr>
        <w:t xml:space="preserve"> </w:t>
      </w:r>
      <w:proofErr w:type="spellStart"/>
      <w:r w:rsidRPr="0087728E">
        <w:rPr>
          <w:rFonts w:cs="Times New Roman"/>
          <w:i/>
        </w:rPr>
        <w:t>Señor</w:t>
      </w:r>
      <w:proofErr w:type="spellEnd"/>
      <w:r w:rsidRPr="0087728E">
        <w:rPr>
          <w:rFonts w:cs="Times New Roman"/>
        </w:rPr>
        <w:t xml:space="preserve"> continuassem em prática na peça </w:t>
      </w:r>
      <w:r w:rsidRPr="0087728E">
        <w:rPr>
          <w:rFonts w:cs="Times New Roman"/>
          <w:i/>
        </w:rPr>
        <w:t>As três irmãs</w:t>
      </w:r>
      <w:r w:rsidRPr="0087728E">
        <w:rPr>
          <w:rFonts w:cs="Times New Roman"/>
        </w:rPr>
        <w:t>, de Tchekhov.</w:t>
      </w:r>
      <w:r w:rsidRPr="009E0DD9">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84F"/>
    <w:rsid w:val="000016DB"/>
    <w:rsid w:val="00004FE9"/>
    <w:rsid w:val="00016A21"/>
    <w:rsid w:val="000237F3"/>
    <w:rsid w:val="00032B11"/>
    <w:rsid w:val="000428DB"/>
    <w:rsid w:val="000454DD"/>
    <w:rsid w:val="00052799"/>
    <w:rsid w:val="00064EFA"/>
    <w:rsid w:val="000918FC"/>
    <w:rsid w:val="00093138"/>
    <w:rsid w:val="000E6AA9"/>
    <w:rsid w:val="00103A90"/>
    <w:rsid w:val="0010752E"/>
    <w:rsid w:val="001277CA"/>
    <w:rsid w:val="00132C08"/>
    <w:rsid w:val="00136C61"/>
    <w:rsid w:val="00137E77"/>
    <w:rsid w:val="001413AE"/>
    <w:rsid w:val="001441AF"/>
    <w:rsid w:val="00145EE6"/>
    <w:rsid w:val="00152AA0"/>
    <w:rsid w:val="00177004"/>
    <w:rsid w:val="00180E11"/>
    <w:rsid w:val="001A3E82"/>
    <w:rsid w:val="001A6388"/>
    <w:rsid w:val="001A650C"/>
    <w:rsid w:val="001A6767"/>
    <w:rsid w:val="001B76DB"/>
    <w:rsid w:val="001C100A"/>
    <w:rsid w:val="001C4E34"/>
    <w:rsid w:val="001C6263"/>
    <w:rsid w:val="001E68BE"/>
    <w:rsid w:val="001E774D"/>
    <w:rsid w:val="00202653"/>
    <w:rsid w:val="0020712C"/>
    <w:rsid w:val="00212CBE"/>
    <w:rsid w:val="00224A91"/>
    <w:rsid w:val="00240968"/>
    <w:rsid w:val="0024368B"/>
    <w:rsid w:val="0026489F"/>
    <w:rsid w:val="00265525"/>
    <w:rsid w:val="002824FC"/>
    <w:rsid w:val="00293C46"/>
    <w:rsid w:val="002B1DA5"/>
    <w:rsid w:val="002C2D6E"/>
    <w:rsid w:val="002D7F07"/>
    <w:rsid w:val="002F3040"/>
    <w:rsid w:val="0030345D"/>
    <w:rsid w:val="00303989"/>
    <w:rsid w:val="00303A39"/>
    <w:rsid w:val="00304195"/>
    <w:rsid w:val="0031677C"/>
    <w:rsid w:val="003301AD"/>
    <w:rsid w:val="00336BAB"/>
    <w:rsid w:val="0034086E"/>
    <w:rsid w:val="003527BB"/>
    <w:rsid w:val="00362BA6"/>
    <w:rsid w:val="00363439"/>
    <w:rsid w:val="00365D4F"/>
    <w:rsid w:val="00375548"/>
    <w:rsid w:val="003807C8"/>
    <w:rsid w:val="003955D2"/>
    <w:rsid w:val="003A1AE5"/>
    <w:rsid w:val="003B2533"/>
    <w:rsid w:val="003C051F"/>
    <w:rsid w:val="003C0F36"/>
    <w:rsid w:val="003D6F5C"/>
    <w:rsid w:val="003E0DB3"/>
    <w:rsid w:val="003E6A45"/>
    <w:rsid w:val="00401FDA"/>
    <w:rsid w:val="00403246"/>
    <w:rsid w:val="0041700F"/>
    <w:rsid w:val="00422B8A"/>
    <w:rsid w:val="00433B94"/>
    <w:rsid w:val="00434FCD"/>
    <w:rsid w:val="00450A12"/>
    <w:rsid w:val="004770B8"/>
    <w:rsid w:val="004A78DC"/>
    <w:rsid w:val="004B2ECE"/>
    <w:rsid w:val="004D23EC"/>
    <w:rsid w:val="004D6ADA"/>
    <w:rsid w:val="004F1568"/>
    <w:rsid w:val="004F1AB4"/>
    <w:rsid w:val="004F7EC9"/>
    <w:rsid w:val="00500994"/>
    <w:rsid w:val="00501518"/>
    <w:rsid w:val="00517C2A"/>
    <w:rsid w:val="00520C74"/>
    <w:rsid w:val="005310A0"/>
    <w:rsid w:val="00541691"/>
    <w:rsid w:val="005429C9"/>
    <w:rsid w:val="00550F34"/>
    <w:rsid w:val="00551AA7"/>
    <w:rsid w:val="00552343"/>
    <w:rsid w:val="005634CF"/>
    <w:rsid w:val="00567ED8"/>
    <w:rsid w:val="00577129"/>
    <w:rsid w:val="0058213C"/>
    <w:rsid w:val="005A4FB0"/>
    <w:rsid w:val="005B115F"/>
    <w:rsid w:val="005C7234"/>
    <w:rsid w:val="005C776C"/>
    <w:rsid w:val="005D2D3E"/>
    <w:rsid w:val="005F7D48"/>
    <w:rsid w:val="00604DB6"/>
    <w:rsid w:val="00613291"/>
    <w:rsid w:val="00615A31"/>
    <w:rsid w:val="0062264B"/>
    <w:rsid w:val="00624588"/>
    <w:rsid w:val="0062753A"/>
    <w:rsid w:val="00630078"/>
    <w:rsid w:val="00632CA4"/>
    <w:rsid w:val="00636347"/>
    <w:rsid w:val="00650091"/>
    <w:rsid w:val="00651413"/>
    <w:rsid w:val="00662C9F"/>
    <w:rsid w:val="0067242E"/>
    <w:rsid w:val="006827EC"/>
    <w:rsid w:val="006A43A2"/>
    <w:rsid w:val="006D0166"/>
    <w:rsid w:val="006D0BFC"/>
    <w:rsid w:val="00700B0E"/>
    <w:rsid w:val="00702FF9"/>
    <w:rsid w:val="0070511D"/>
    <w:rsid w:val="007242D5"/>
    <w:rsid w:val="00731182"/>
    <w:rsid w:val="0074271F"/>
    <w:rsid w:val="0074374A"/>
    <w:rsid w:val="00766143"/>
    <w:rsid w:val="00770C75"/>
    <w:rsid w:val="00776B6D"/>
    <w:rsid w:val="00777DE8"/>
    <w:rsid w:val="00781232"/>
    <w:rsid w:val="00782099"/>
    <w:rsid w:val="00782F4A"/>
    <w:rsid w:val="007A27FC"/>
    <w:rsid w:val="007B3B17"/>
    <w:rsid w:val="007C2DAE"/>
    <w:rsid w:val="007C3DB9"/>
    <w:rsid w:val="007D0847"/>
    <w:rsid w:val="007D39EC"/>
    <w:rsid w:val="007D4086"/>
    <w:rsid w:val="007D6C95"/>
    <w:rsid w:val="007F0F7C"/>
    <w:rsid w:val="007F684C"/>
    <w:rsid w:val="00806C30"/>
    <w:rsid w:val="00817314"/>
    <w:rsid w:val="00825F19"/>
    <w:rsid w:val="00843447"/>
    <w:rsid w:val="008455A1"/>
    <w:rsid w:val="0085186D"/>
    <w:rsid w:val="008649DE"/>
    <w:rsid w:val="00866F83"/>
    <w:rsid w:val="00874B18"/>
    <w:rsid w:val="00875802"/>
    <w:rsid w:val="0087728E"/>
    <w:rsid w:val="00892B59"/>
    <w:rsid w:val="008A30CA"/>
    <w:rsid w:val="008A5BC6"/>
    <w:rsid w:val="008D18FC"/>
    <w:rsid w:val="008F5278"/>
    <w:rsid w:val="009259A5"/>
    <w:rsid w:val="00936298"/>
    <w:rsid w:val="00944520"/>
    <w:rsid w:val="009577CF"/>
    <w:rsid w:val="00961B19"/>
    <w:rsid w:val="00965BC7"/>
    <w:rsid w:val="00980AE9"/>
    <w:rsid w:val="009813E8"/>
    <w:rsid w:val="0098553D"/>
    <w:rsid w:val="00986508"/>
    <w:rsid w:val="00987356"/>
    <w:rsid w:val="00987A07"/>
    <w:rsid w:val="00990560"/>
    <w:rsid w:val="00990B34"/>
    <w:rsid w:val="00995010"/>
    <w:rsid w:val="009956D6"/>
    <w:rsid w:val="009A1082"/>
    <w:rsid w:val="009A4957"/>
    <w:rsid w:val="009A751F"/>
    <w:rsid w:val="009C12B4"/>
    <w:rsid w:val="009C7E27"/>
    <w:rsid w:val="009D38D1"/>
    <w:rsid w:val="009E0DD9"/>
    <w:rsid w:val="009F4415"/>
    <w:rsid w:val="00A03844"/>
    <w:rsid w:val="00A0651E"/>
    <w:rsid w:val="00A15804"/>
    <w:rsid w:val="00A210E8"/>
    <w:rsid w:val="00A23612"/>
    <w:rsid w:val="00A24E78"/>
    <w:rsid w:val="00A30411"/>
    <w:rsid w:val="00A32733"/>
    <w:rsid w:val="00A32E72"/>
    <w:rsid w:val="00A37228"/>
    <w:rsid w:val="00A80614"/>
    <w:rsid w:val="00A8088E"/>
    <w:rsid w:val="00A92B15"/>
    <w:rsid w:val="00AB184F"/>
    <w:rsid w:val="00AB3CD1"/>
    <w:rsid w:val="00AB65F2"/>
    <w:rsid w:val="00AC078B"/>
    <w:rsid w:val="00AC22A5"/>
    <w:rsid w:val="00AD0EC2"/>
    <w:rsid w:val="00AE3594"/>
    <w:rsid w:val="00AF3F9A"/>
    <w:rsid w:val="00B1014B"/>
    <w:rsid w:val="00B127AA"/>
    <w:rsid w:val="00B16F8B"/>
    <w:rsid w:val="00B24A75"/>
    <w:rsid w:val="00B73902"/>
    <w:rsid w:val="00B804AE"/>
    <w:rsid w:val="00B96001"/>
    <w:rsid w:val="00BA3DA4"/>
    <w:rsid w:val="00BA5D97"/>
    <w:rsid w:val="00BB1FA1"/>
    <w:rsid w:val="00BB55F9"/>
    <w:rsid w:val="00BB6C78"/>
    <w:rsid w:val="00BD69A7"/>
    <w:rsid w:val="00BF085F"/>
    <w:rsid w:val="00BF3ED8"/>
    <w:rsid w:val="00C0313F"/>
    <w:rsid w:val="00C113DC"/>
    <w:rsid w:val="00C24ED9"/>
    <w:rsid w:val="00C31488"/>
    <w:rsid w:val="00C35644"/>
    <w:rsid w:val="00C551ED"/>
    <w:rsid w:val="00C658CA"/>
    <w:rsid w:val="00C67560"/>
    <w:rsid w:val="00C8618D"/>
    <w:rsid w:val="00CA1C7E"/>
    <w:rsid w:val="00CA530B"/>
    <w:rsid w:val="00CB3679"/>
    <w:rsid w:val="00CC2998"/>
    <w:rsid w:val="00CC464F"/>
    <w:rsid w:val="00CC66DD"/>
    <w:rsid w:val="00CE4164"/>
    <w:rsid w:val="00CE5BD7"/>
    <w:rsid w:val="00CF5E54"/>
    <w:rsid w:val="00CF6571"/>
    <w:rsid w:val="00D02828"/>
    <w:rsid w:val="00D23AD4"/>
    <w:rsid w:val="00D32714"/>
    <w:rsid w:val="00D76090"/>
    <w:rsid w:val="00DA1BCF"/>
    <w:rsid w:val="00DA28B8"/>
    <w:rsid w:val="00DA6850"/>
    <w:rsid w:val="00DA6ADF"/>
    <w:rsid w:val="00DC26C0"/>
    <w:rsid w:val="00DC2872"/>
    <w:rsid w:val="00DD09D7"/>
    <w:rsid w:val="00DD1720"/>
    <w:rsid w:val="00DD5665"/>
    <w:rsid w:val="00DE3068"/>
    <w:rsid w:val="00DF24C2"/>
    <w:rsid w:val="00DF3368"/>
    <w:rsid w:val="00E118DD"/>
    <w:rsid w:val="00E13EAB"/>
    <w:rsid w:val="00E14D67"/>
    <w:rsid w:val="00E343CB"/>
    <w:rsid w:val="00E3532E"/>
    <w:rsid w:val="00E54026"/>
    <w:rsid w:val="00E740F1"/>
    <w:rsid w:val="00E753A9"/>
    <w:rsid w:val="00E76A53"/>
    <w:rsid w:val="00E80F4F"/>
    <w:rsid w:val="00E85EBC"/>
    <w:rsid w:val="00EA44F3"/>
    <w:rsid w:val="00EA5873"/>
    <w:rsid w:val="00EA5CF6"/>
    <w:rsid w:val="00EB3905"/>
    <w:rsid w:val="00EB7E61"/>
    <w:rsid w:val="00EC5E35"/>
    <w:rsid w:val="00EC765B"/>
    <w:rsid w:val="00EE7886"/>
    <w:rsid w:val="00EF1E8C"/>
    <w:rsid w:val="00EF61B6"/>
    <w:rsid w:val="00F00F52"/>
    <w:rsid w:val="00F03580"/>
    <w:rsid w:val="00F04578"/>
    <w:rsid w:val="00F26522"/>
    <w:rsid w:val="00F50E5F"/>
    <w:rsid w:val="00F52077"/>
    <w:rsid w:val="00F5688E"/>
    <w:rsid w:val="00F60C75"/>
    <w:rsid w:val="00F72D57"/>
    <w:rsid w:val="00F8079C"/>
    <w:rsid w:val="00F90FD0"/>
    <w:rsid w:val="00FB2CAA"/>
    <w:rsid w:val="00FD1FA6"/>
    <w:rsid w:val="00FF02E7"/>
    <w:rsid w:val="00FF0610"/>
    <w:rsid w:val="00FF2B5D"/>
    <w:rsid w:val="00FF51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84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B184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184F"/>
    <w:rPr>
      <w:sz w:val="20"/>
      <w:szCs w:val="20"/>
    </w:rPr>
  </w:style>
  <w:style w:type="character" w:styleId="Refdenotaderodap">
    <w:name w:val="footnote reference"/>
    <w:basedOn w:val="Fontepargpadro"/>
    <w:uiPriority w:val="99"/>
    <w:semiHidden/>
    <w:unhideWhenUsed/>
    <w:rsid w:val="00AB184F"/>
    <w:rPr>
      <w:vertAlign w:val="superscript"/>
    </w:rPr>
  </w:style>
  <w:style w:type="paragraph" w:styleId="Textodebalo">
    <w:name w:val="Balloon Text"/>
    <w:basedOn w:val="Normal"/>
    <w:link w:val="TextodebaloChar"/>
    <w:uiPriority w:val="99"/>
    <w:semiHidden/>
    <w:unhideWhenUsed/>
    <w:rsid w:val="00E85E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5EBC"/>
    <w:rPr>
      <w:rFonts w:ascii="Tahoma" w:hAnsi="Tahoma" w:cs="Tahoma"/>
      <w:sz w:val="16"/>
      <w:szCs w:val="16"/>
    </w:rPr>
  </w:style>
  <w:style w:type="paragraph" w:styleId="Cabealho">
    <w:name w:val="header"/>
    <w:basedOn w:val="Normal"/>
    <w:link w:val="CabealhoChar"/>
    <w:uiPriority w:val="99"/>
    <w:unhideWhenUsed/>
    <w:rsid w:val="003041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4195"/>
  </w:style>
  <w:style w:type="paragraph" w:styleId="Rodap">
    <w:name w:val="footer"/>
    <w:basedOn w:val="Normal"/>
    <w:link w:val="RodapChar"/>
    <w:uiPriority w:val="99"/>
    <w:unhideWhenUsed/>
    <w:rsid w:val="00304195"/>
    <w:pPr>
      <w:tabs>
        <w:tab w:val="center" w:pos="4252"/>
        <w:tab w:val="right" w:pos="8504"/>
      </w:tabs>
      <w:spacing w:after="0" w:line="240" w:lineRule="auto"/>
    </w:pPr>
  </w:style>
  <w:style w:type="character" w:customStyle="1" w:styleId="RodapChar">
    <w:name w:val="Rodapé Char"/>
    <w:basedOn w:val="Fontepargpadro"/>
    <w:link w:val="Rodap"/>
    <w:uiPriority w:val="99"/>
    <w:rsid w:val="00304195"/>
  </w:style>
  <w:style w:type="character" w:styleId="nfase">
    <w:name w:val="Emphasis"/>
    <w:basedOn w:val="Fontepargpadro"/>
    <w:uiPriority w:val="20"/>
    <w:qFormat/>
    <w:rsid w:val="00DA6A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84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B184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184F"/>
    <w:rPr>
      <w:sz w:val="20"/>
      <w:szCs w:val="20"/>
    </w:rPr>
  </w:style>
  <w:style w:type="character" w:styleId="Refdenotaderodap">
    <w:name w:val="footnote reference"/>
    <w:basedOn w:val="Fontepargpadro"/>
    <w:uiPriority w:val="99"/>
    <w:semiHidden/>
    <w:unhideWhenUsed/>
    <w:rsid w:val="00AB184F"/>
    <w:rPr>
      <w:vertAlign w:val="superscript"/>
    </w:rPr>
  </w:style>
  <w:style w:type="paragraph" w:styleId="Textodebalo">
    <w:name w:val="Balloon Text"/>
    <w:basedOn w:val="Normal"/>
    <w:link w:val="TextodebaloChar"/>
    <w:uiPriority w:val="99"/>
    <w:semiHidden/>
    <w:unhideWhenUsed/>
    <w:rsid w:val="00E85E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5EBC"/>
    <w:rPr>
      <w:rFonts w:ascii="Tahoma" w:hAnsi="Tahoma" w:cs="Tahoma"/>
      <w:sz w:val="16"/>
      <w:szCs w:val="16"/>
    </w:rPr>
  </w:style>
  <w:style w:type="paragraph" w:styleId="Cabealho">
    <w:name w:val="header"/>
    <w:basedOn w:val="Normal"/>
    <w:link w:val="CabealhoChar"/>
    <w:uiPriority w:val="99"/>
    <w:unhideWhenUsed/>
    <w:rsid w:val="003041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4195"/>
  </w:style>
  <w:style w:type="paragraph" w:styleId="Rodap">
    <w:name w:val="footer"/>
    <w:basedOn w:val="Normal"/>
    <w:link w:val="RodapChar"/>
    <w:uiPriority w:val="99"/>
    <w:unhideWhenUsed/>
    <w:rsid w:val="00304195"/>
    <w:pPr>
      <w:tabs>
        <w:tab w:val="center" w:pos="4252"/>
        <w:tab w:val="right" w:pos="8504"/>
      </w:tabs>
      <w:spacing w:after="0" w:line="240" w:lineRule="auto"/>
    </w:pPr>
  </w:style>
  <w:style w:type="character" w:customStyle="1" w:styleId="RodapChar">
    <w:name w:val="Rodapé Char"/>
    <w:basedOn w:val="Fontepargpadro"/>
    <w:link w:val="Rodap"/>
    <w:uiPriority w:val="99"/>
    <w:rsid w:val="00304195"/>
  </w:style>
  <w:style w:type="character" w:styleId="nfase">
    <w:name w:val="Emphasis"/>
    <w:basedOn w:val="Fontepargpadro"/>
    <w:uiPriority w:val="20"/>
    <w:qFormat/>
    <w:rsid w:val="00DA6A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F5B4-E3E1-450D-B11D-D9E928CB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17</Pages>
  <Words>5745</Words>
  <Characters>31024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Aline</cp:lastModifiedBy>
  <cp:revision>126</cp:revision>
  <cp:lastPrinted>2015-10-23T23:18:00Z</cp:lastPrinted>
  <dcterms:created xsi:type="dcterms:W3CDTF">2015-08-03T17:09:00Z</dcterms:created>
  <dcterms:modified xsi:type="dcterms:W3CDTF">2015-12-11T17:14:00Z</dcterms:modified>
</cp:coreProperties>
</file>