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16" w:rsidRDefault="00E57D8C" w:rsidP="00901A16">
      <w:pPr>
        <w:pStyle w:val="NormalWeb"/>
        <w:shd w:val="clear" w:color="auto" w:fill="FFFFFF"/>
        <w:spacing w:before="150" w:beforeAutospacing="0" w:after="0" w:afterAutospacing="0" w:line="269" w:lineRule="atLeast"/>
        <w:jc w:val="both"/>
        <w:rPr>
          <w:rFonts w:ascii="Helvetica" w:hAnsi="Helvetica" w:cs="Helvetica"/>
          <w:color w:val="141823"/>
          <w:sz w:val="20"/>
          <w:szCs w:val="20"/>
          <w:lang w:val="en-US"/>
        </w:rPr>
      </w:pP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ABSTRACT: This study refers to the </w:t>
      </w:r>
      <w:r w:rsidRPr="00901A16">
        <w:rPr>
          <w:rFonts w:ascii="Helvetica" w:hAnsi="Helvetica" w:cs="Helvetica"/>
          <w:i/>
          <w:color w:val="141823"/>
          <w:sz w:val="20"/>
          <w:szCs w:val="20"/>
          <w:lang w:val="en-US"/>
        </w:rPr>
        <w:t>Iago</w:t>
      </w: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’s persuasive speech, a character of the play </w:t>
      </w:r>
      <w:r w:rsidRPr="00901A16">
        <w:rPr>
          <w:rFonts w:ascii="Helvetica" w:hAnsi="Helvetica" w:cs="Helvetica"/>
          <w:i/>
          <w:color w:val="141823"/>
          <w:sz w:val="20"/>
          <w:szCs w:val="20"/>
          <w:lang w:val="en-US"/>
        </w:rPr>
        <w:t>Othello, the Moor of Venice</w:t>
      </w: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 (1604) written by the English playwright William Shakespeare. For this research, we intend to analyze the discourse of </w:t>
      </w:r>
      <w:r w:rsidRPr="00901A16">
        <w:rPr>
          <w:rFonts w:ascii="Helvetica" w:hAnsi="Helvetica" w:cs="Helvetica"/>
          <w:i/>
          <w:color w:val="141823"/>
          <w:sz w:val="20"/>
          <w:szCs w:val="20"/>
          <w:lang w:val="en-US"/>
        </w:rPr>
        <w:t>Iago</w:t>
      </w: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 and his power of persuasion. We emphasize that </w:t>
      </w:r>
      <w:r w:rsidRPr="00901A16">
        <w:rPr>
          <w:rFonts w:ascii="Helvetica" w:hAnsi="Helvetica" w:cs="Helvetica"/>
          <w:i/>
          <w:color w:val="141823"/>
          <w:sz w:val="20"/>
          <w:szCs w:val="20"/>
          <w:lang w:val="en-US"/>
        </w:rPr>
        <w:t>Iago</w:t>
      </w: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 uses the language's pow</w:t>
      </w:r>
      <w:r w:rsidR="007E31D1">
        <w:rPr>
          <w:rFonts w:ascii="Helvetica" w:hAnsi="Helvetica" w:cs="Helvetica"/>
          <w:color w:val="141823"/>
          <w:sz w:val="20"/>
          <w:szCs w:val="20"/>
          <w:lang w:val="en-US"/>
        </w:rPr>
        <w:t>er to manipulate each character. H</w:t>
      </w: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owever, for this analysis we are going to emphasize </w:t>
      </w:r>
      <w:r w:rsidRPr="00901A16">
        <w:rPr>
          <w:rFonts w:ascii="Helvetica" w:hAnsi="Helvetica" w:cs="Helvetica"/>
          <w:i/>
          <w:color w:val="141823"/>
          <w:sz w:val="20"/>
          <w:szCs w:val="20"/>
          <w:lang w:val="en-US"/>
        </w:rPr>
        <w:t>Iago</w:t>
      </w: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's speech related to </w:t>
      </w:r>
      <w:r w:rsidRPr="00901A16">
        <w:rPr>
          <w:rFonts w:ascii="Helvetica" w:hAnsi="Helvetica" w:cs="Helvetica"/>
          <w:i/>
          <w:color w:val="141823"/>
          <w:sz w:val="20"/>
          <w:szCs w:val="20"/>
          <w:lang w:val="en-US"/>
        </w:rPr>
        <w:t>Othello</w:t>
      </w: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, </w:t>
      </w:r>
      <w:r w:rsidR="007E31D1">
        <w:rPr>
          <w:rFonts w:ascii="Helvetica" w:hAnsi="Helvetica" w:cs="Helvetica"/>
          <w:color w:val="141823"/>
          <w:sz w:val="20"/>
          <w:szCs w:val="20"/>
          <w:lang w:val="en-US"/>
        </w:rPr>
        <w:t>presenting</w:t>
      </w:r>
      <w:r w:rsidR="009B2A39">
        <w:rPr>
          <w:rFonts w:ascii="Helvetica" w:hAnsi="Helvetica" w:cs="Helvetica"/>
          <w:color w:val="141823"/>
          <w:sz w:val="20"/>
          <w:szCs w:val="20"/>
          <w:lang w:val="en-US"/>
        </w:rPr>
        <w:t xml:space="preserve"> </w:t>
      </w: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some relevant passages in which other characters are also handled, after all, the fact that they act according to </w:t>
      </w:r>
      <w:r w:rsidRPr="00901A16">
        <w:rPr>
          <w:rFonts w:ascii="Helvetica" w:hAnsi="Helvetica" w:cs="Helvetica"/>
          <w:i/>
          <w:color w:val="141823"/>
          <w:sz w:val="20"/>
          <w:szCs w:val="20"/>
          <w:lang w:val="en-US"/>
        </w:rPr>
        <w:t>Iago</w:t>
      </w:r>
      <w:r w:rsidR="007E31D1">
        <w:rPr>
          <w:rFonts w:ascii="Helvetica" w:hAnsi="Helvetica" w:cs="Helvetica"/>
          <w:color w:val="141823"/>
          <w:sz w:val="20"/>
          <w:szCs w:val="20"/>
          <w:lang w:val="en-US"/>
        </w:rPr>
        <w:t>’s</w:t>
      </w: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 intentions is what causes the drama's tragic outcome. Therefore, the aim of this work is unveiling the </w:t>
      </w:r>
      <w:r w:rsidR="007E31D1"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neutrality </w:t>
      </w:r>
      <w:r w:rsidR="007E31D1">
        <w:rPr>
          <w:rFonts w:ascii="Helvetica" w:hAnsi="Helvetica" w:cs="Helvetica"/>
          <w:color w:val="141823"/>
          <w:sz w:val="20"/>
          <w:szCs w:val="20"/>
          <w:lang w:val="en-US"/>
        </w:rPr>
        <w:t xml:space="preserve">of the </w:t>
      </w: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language and the power that it </w:t>
      </w:r>
      <w:r w:rsidR="00901A16">
        <w:rPr>
          <w:rFonts w:ascii="Helvetica" w:hAnsi="Helvetica" w:cs="Helvetica"/>
          <w:color w:val="141823"/>
          <w:sz w:val="20"/>
          <w:szCs w:val="20"/>
          <w:lang w:val="en-US"/>
        </w:rPr>
        <w:t>has</w:t>
      </w:r>
      <w:r w:rsidRPr="00E57D8C">
        <w:rPr>
          <w:rFonts w:ascii="Helvetica" w:hAnsi="Helvetica" w:cs="Helvetica"/>
          <w:color w:val="141823"/>
          <w:sz w:val="20"/>
          <w:szCs w:val="20"/>
          <w:lang w:val="en-US"/>
        </w:rPr>
        <w:t xml:space="preserve"> in the development of Shakespearean plot. </w:t>
      </w:r>
    </w:p>
    <w:p w:rsidR="00E57D8C" w:rsidRPr="007E31D1" w:rsidRDefault="00E57D8C" w:rsidP="00901A16">
      <w:pPr>
        <w:pStyle w:val="NormalWeb"/>
        <w:shd w:val="clear" w:color="auto" w:fill="FFFFFF"/>
        <w:spacing w:before="150" w:beforeAutospacing="0" w:after="0" w:afterAutospacing="0" w:line="269" w:lineRule="atLeast"/>
        <w:jc w:val="both"/>
        <w:rPr>
          <w:rFonts w:ascii="Helvetica" w:hAnsi="Helvetica" w:cs="Helvetica"/>
          <w:color w:val="141823"/>
          <w:sz w:val="20"/>
          <w:szCs w:val="20"/>
          <w:lang w:val="en-US"/>
        </w:rPr>
      </w:pPr>
      <w:bookmarkStart w:id="0" w:name="_GoBack"/>
      <w:bookmarkEnd w:id="0"/>
      <w:r w:rsidRPr="007E31D1">
        <w:rPr>
          <w:rFonts w:ascii="Helvetica" w:hAnsi="Helvetica" w:cs="Helvetica"/>
          <w:color w:val="141823"/>
          <w:sz w:val="20"/>
          <w:szCs w:val="20"/>
          <w:lang w:val="en-US"/>
        </w:rPr>
        <w:t>KEYWORDS: persuasion; speech; language.</w:t>
      </w:r>
    </w:p>
    <w:p w:rsidR="009917AD" w:rsidRPr="007E31D1" w:rsidRDefault="009917AD" w:rsidP="00901A16">
      <w:pPr>
        <w:jc w:val="both"/>
        <w:rPr>
          <w:lang w:val="en-US"/>
        </w:rPr>
      </w:pPr>
    </w:p>
    <w:sectPr w:rsidR="009917AD" w:rsidRPr="007E31D1" w:rsidSect="006D4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E57D8C"/>
    <w:rsid w:val="006D47FF"/>
    <w:rsid w:val="007E31D1"/>
    <w:rsid w:val="00901A16"/>
    <w:rsid w:val="009917AD"/>
    <w:rsid w:val="009B2A39"/>
    <w:rsid w:val="00DB3377"/>
    <w:rsid w:val="00E5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7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PatyC</dc:creator>
  <cp:lastModifiedBy>Bruna</cp:lastModifiedBy>
  <cp:revision>2</cp:revision>
  <dcterms:created xsi:type="dcterms:W3CDTF">2015-02-09T20:20:00Z</dcterms:created>
  <dcterms:modified xsi:type="dcterms:W3CDTF">2015-02-09T23:51:00Z</dcterms:modified>
</cp:coreProperties>
</file>